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10CD7" w14:textId="23CF1D25" w:rsidR="00C45FCE" w:rsidRPr="001463F1" w:rsidRDefault="00CF2CD3" w:rsidP="006511CD">
      <w:pPr>
        <w:widowControl w:val="0"/>
        <w:tabs>
          <w:tab w:val="left" w:pos="1701"/>
          <w:tab w:val="right" w:pos="9923"/>
        </w:tabs>
        <w:overflowPunct/>
        <w:autoSpaceDE/>
        <w:autoSpaceDN/>
        <w:adjustRightInd/>
        <w:jc w:val="left"/>
        <w:textAlignment w:val="auto"/>
        <w:rPr>
          <w:rFonts w:ascii="Arial" w:eastAsia="MS Mincho" w:hAnsi="Arial" w:cs="Times New Roman"/>
          <w:b/>
          <w:sz w:val="24"/>
          <w:szCs w:val="24"/>
          <w:lang w:val="de-DE" w:eastAsia="x-none"/>
        </w:rPr>
      </w:pPr>
      <w:bookmarkStart w:id="0" w:name="OLE_LINK17"/>
      <w:r w:rsidRPr="001463F1">
        <w:rPr>
          <w:rFonts w:ascii="Arial" w:eastAsia="MS Mincho" w:hAnsi="Arial" w:cs="Times New Roman"/>
          <w:b/>
          <w:sz w:val="24"/>
          <w:szCs w:val="24"/>
          <w:lang w:val="de-DE" w:eastAsia="x-none"/>
        </w:rPr>
        <w:t>3GPP TSG-RAN WG2 Meeting #127</w:t>
      </w:r>
      <w:r w:rsidR="00C45FCE" w:rsidRPr="001463F1">
        <w:rPr>
          <w:rFonts w:ascii="Arial" w:eastAsia="MS Mincho" w:hAnsi="Arial" w:cs="Times New Roman"/>
          <w:b/>
          <w:sz w:val="24"/>
          <w:szCs w:val="24"/>
          <w:lang w:val="de-DE" w:eastAsia="x-none"/>
        </w:rPr>
        <w:t>bis</w:t>
      </w:r>
      <w:r w:rsidRPr="001463F1">
        <w:rPr>
          <w:rFonts w:ascii="Arial" w:eastAsia="MS Mincho" w:hAnsi="Arial" w:cs="Times New Roman"/>
          <w:b/>
          <w:sz w:val="24"/>
          <w:szCs w:val="24"/>
          <w:lang w:val="de-DE" w:eastAsia="x-none"/>
        </w:rPr>
        <w:tab/>
      </w:r>
      <w:r w:rsidR="00F75716" w:rsidRPr="00F75716">
        <w:rPr>
          <w:rFonts w:ascii="Arial" w:eastAsia="MS Mincho" w:hAnsi="Arial" w:cs="Times New Roman"/>
          <w:b/>
          <w:sz w:val="24"/>
          <w:szCs w:val="24"/>
          <w:lang w:val="de-DE" w:eastAsia="x-none"/>
        </w:rPr>
        <w:t>R2-2408188</w:t>
      </w:r>
    </w:p>
    <w:p w14:paraId="23999B9F" w14:textId="654D99B4" w:rsidR="00CF2CD3" w:rsidRPr="001463F1" w:rsidRDefault="00C45FCE" w:rsidP="006511CD">
      <w:pPr>
        <w:widowControl w:val="0"/>
        <w:tabs>
          <w:tab w:val="left" w:pos="1701"/>
          <w:tab w:val="right" w:pos="9923"/>
        </w:tabs>
        <w:overflowPunct/>
        <w:autoSpaceDE/>
        <w:autoSpaceDN/>
        <w:adjustRightInd/>
        <w:jc w:val="left"/>
        <w:textAlignment w:val="auto"/>
        <w:rPr>
          <w:rFonts w:ascii="Arial" w:eastAsia="MS Mincho" w:hAnsi="Arial" w:cs="Times New Roman"/>
          <w:b/>
          <w:sz w:val="24"/>
          <w:szCs w:val="24"/>
          <w:lang w:val="de-DE" w:eastAsia="x-none"/>
        </w:rPr>
      </w:pPr>
      <w:r w:rsidRPr="001463F1">
        <w:rPr>
          <w:rFonts w:ascii="Arial" w:eastAsia="MS Mincho" w:hAnsi="Arial" w:cs="Times New Roman"/>
          <w:b/>
          <w:sz w:val="24"/>
          <w:szCs w:val="24"/>
          <w:lang w:val="de-DE" w:eastAsia="x-none"/>
        </w:rPr>
        <w:t>Hefei</w:t>
      </w:r>
      <w:r w:rsidR="00CF2CD3" w:rsidRPr="001463F1">
        <w:rPr>
          <w:rFonts w:ascii="Arial" w:eastAsia="MS Mincho" w:hAnsi="Arial" w:cs="Times New Roman"/>
          <w:b/>
          <w:sz w:val="24"/>
          <w:szCs w:val="24"/>
          <w:lang w:val="de-DE" w:eastAsia="x-none"/>
        </w:rPr>
        <w:t xml:space="preserve">, </w:t>
      </w:r>
      <w:r w:rsidRPr="001463F1">
        <w:rPr>
          <w:rFonts w:ascii="Arial" w:eastAsia="MS Mincho" w:hAnsi="Arial" w:cs="Times New Roman"/>
          <w:b/>
          <w:sz w:val="24"/>
          <w:szCs w:val="24"/>
          <w:lang w:val="de-DE" w:eastAsia="x-none"/>
        </w:rPr>
        <w:t>China</w:t>
      </w:r>
      <w:r w:rsidR="00CF2CD3" w:rsidRPr="001463F1">
        <w:rPr>
          <w:rFonts w:ascii="Arial" w:eastAsia="MS Mincho" w:hAnsi="Arial" w:cs="Times New Roman"/>
          <w:b/>
          <w:sz w:val="24"/>
          <w:szCs w:val="24"/>
          <w:lang w:val="de-DE" w:eastAsia="x-none"/>
        </w:rPr>
        <w:t xml:space="preserve">, </w:t>
      </w:r>
      <w:r w:rsidRPr="001463F1">
        <w:rPr>
          <w:rFonts w:ascii="Arial" w:eastAsia="MS Mincho" w:hAnsi="Arial" w:cs="Times New Roman"/>
          <w:b/>
          <w:sz w:val="24"/>
          <w:szCs w:val="24"/>
          <w:lang w:val="de-DE" w:eastAsia="x-none"/>
        </w:rPr>
        <w:t>October</w:t>
      </w:r>
      <w:r w:rsidR="00CF2CD3" w:rsidRPr="001463F1">
        <w:rPr>
          <w:rFonts w:ascii="Arial" w:eastAsia="MS Mincho" w:hAnsi="Arial" w:cs="Times New Roman"/>
          <w:b/>
          <w:sz w:val="24"/>
          <w:szCs w:val="24"/>
          <w:lang w:val="de-DE" w:eastAsia="x-none"/>
        </w:rPr>
        <w:t xml:space="preserve"> </w:t>
      </w:r>
      <w:r w:rsidRPr="001463F1">
        <w:rPr>
          <w:rFonts w:ascii="Arial" w:eastAsia="MS Mincho" w:hAnsi="Arial" w:cs="Times New Roman"/>
          <w:b/>
          <w:sz w:val="24"/>
          <w:szCs w:val="24"/>
          <w:lang w:val="de-DE" w:eastAsia="x-none"/>
        </w:rPr>
        <w:t>14</w:t>
      </w:r>
      <w:r w:rsidRPr="001463F1">
        <w:rPr>
          <w:rFonts w:ascii="Arial" w:eastAsia="MS Mincho" w:hAnsi="Arial" w:cs="Times New Roman"/>
          <w:b/>
          <w:sz w:val="24"/>
          <w:szCs w:val="24"/>
          <w:vertAlign w:val="superscript"/>
          <w:lang w:val="de-DE" w:eastAsia="x-none"/>
        </w:rPr>
        <w:t>th</w:t>
      </w:r>
      <w:r w:rsidR="00CF2CD3" w:rsidRPr="001463F1">
        <w:rPr>
          <w:rFonts w:ascii="Arial" w:eastAsia="MS Mincho" w:hAnsi="Arial" w:cs="Times New Roman"/>
          <w:b/>
          <w:sz w:val="24"/>
          <w:szCs w:val="24"/>
          <w:lang w:val="de-DE" w:eastAsia="x-none"/>
        </w:rPr>
        <w:t xml:space="preserve"> – </w:t>
      </w:r>
      <w:r w:rsidRPr="001463F1">
        <w:rPr>
          <w:rFonts w:ascii="Arial" w:eastAsia="MS Mincho" w:hAnsi="Arial" w:cs="Times New Roman"/>
          <w:b/>
          <w:sz w:val="24"/>
          <w:szCs w:val="24"/>
          <w:lang w:val="de-DE" w:eastAsia="x-none"/>
        </w:rPr>
        <w:t>18</w:t>
      </w:r>
      <w:r w:rsidRPr="001463F1">
        <w:rPr>
          <w:rFonts w:ascii="Arial" w:eastAsia="MS Mincho" w:hAnsi="Arial" w:cs="Times New Roman"/>
          <w:b/>
          <w:sz w:val="24"/>
          <w:szCs w:val="24"/>
          <w:vertAlign w:val="superscript"/>
          <w:lang w:val="de-DE" w:eastAsia="x-none"/>
        </w:rPr>
        <w:t>th</w:t>
      </w:r>
      <w:r w:rsidR="00CF2CD3" w:rsidRPr="001463F1">
        <w:rPr>
          <w:rFonts w:ascii="Arial" w:eastAsia="MS Mincho" w:hAnsi="Arial" w:cs="Times New Roman"/>
          <w:b/>
          <w:sz w:val="24"/>
          <w:szCs w:val="24"/>
          <w:lang w:val="de-DE" w:eastAsia="x-none"/>
        </w:rPr>
        <w:t>, 2024</w:t>
      </w:r>
    </w:p>
    <w:p w14:paraId="097DF603" w14:textId="77777777" w:rsidR="00642277" w:rsidRPr="001463F1" w:rsidRDefault="00642277" w:rsidP="006511CD">
      <w:pPr>
        <w:tabs>
          <w:tab w:val="left" w:pos="1979"/>
        </w:tabs>
        <w:rPr>
          <w:rFonts w:ascii="Arial" w:hAnsi="Arial" w:cs="Arial"/>
          <w:b/>
          <w:bCs/>
          <w:sz w:val="24"/>
          <w:lang w:val="de-DE" w:eastAsia="en-US"/>
        </w:rPr>
      </w:pPr>
    </w:p>
    <w:p w14:paraId="63440163" w14:textId="0E29A8C3" w:rsidR="009F58DF" w:rsidRPr="001463F1" w:rsidRDefault="00425334" w:rsidP="006511CD">
      <w:pPr>
        <w:tabs>
          <w:tab w:val="left" w:pos="1979"/>
        </w:tabs>
        <w:rPr>
          <w:rFonts w:ascii="Arial" w:hAnsi="Arial" w:cs="Arial"/>
          <w:b/>
          <w:bCs/>
          <w:sz w:val="24"/>
          <w:lang w:val="en-US"/>
        </w:rPr>
      </w:pPr>
      <w:r w:rsidRPr="001463F1">
        <w:rPr>
          <w:rFonts w:ascii="Arial" w:hAnsi="Arial" w:cs="Arial"/>
          <w:b/>
          <w:bCs/>
          <w:sz w:val="24"/>
          <w:lang w:val="en-US" w:eastAsia="en-US"/>
        </w:rPr>
        <w:t>Agenda Item:</w:t>
      </w:r>
      <w:r w:rsidRPr="001463F1">
        <w:rPr>
          <w:rFonts w:ascii="Arial" w:hAnsi="Arial" w:cs="Arial" w:hint="eastAsia"/>
          <w:b/>
          <w:bCs/>
          <w:sz w:val="24"/>
          <w:lang w:val="en-US"/>
        </w:rPr>
        <w:t xml:space="preserve">   </w:t>
      </w:r>
      <w:r w:rsidR="00E1308D" w:rsidRPr="001463F1">
        <w:rPr>
          <w:rFonts w:ascii="Arial" w:hAnsi="Arial" w:cs="Arial"/>
          <w:b/>
          <w:bCs/>
          <w:sz w:val="24"/>
          <w:lang w:val="en-US"/>
        </w:rPr>
        <w:t>8.2.</w:t>
      </w:r>
      <w:r w:rsidR="00E61A8C" w:rsidRPr="001463F1">
        <w:rPr>
          <w:rFonts w:ascii="Arial" w:hAnsi="Arial" w:cs="Arial"/>
          <w:b/>
          <w:bCs/>
          <w:sz w:val="24"/>
          <w:lang w:val="en-US"/>
        </w:rPr>
        <w:t>5</w:t>
      </w:r>
    </w:p>
    <w:p w14:paraId="42F60EE7" w14:textId="173115F1" w:rsidR="009F58DF" w:rsidRPr="001463F1" w:rsidRDefault="00425334" w:rsidP="006511CD">
      <w:pPr>
        <w:tabs>
          <w:tab w:val="left" w:pos="1979"/>
        </w:tabs>
        <w:rPr>
          <w:rFonts w:ascii="Arial" w:hAnsi="Arial" w:cs="Arial"/>
          <w:b/>
          <w:bCs/>
          <w:sz w:val="24"/>
          <w:lang w:val="en-US"/>
        </w:rPr>
      </w:pPr>
      <w:r w:rsidRPr="001463F1">
        <w:rPr>
          <w:rFonts w:ascii="Arial" w:hAnsi="Arial" w:cs="Arial"/>
          <w:b/>
          <w:bCs/>
          <w:sz w:val="24"/>
          <w:lang w:val="en-US" w:eastAsia="en-US"/>
        </w:rPr>
        <w:t>Source:</w:t>
      </w:r>
      <w:r w:rsidRPr="001463F1">
        <w:rPr>
          <w:rFonts w:ascii="Arial" w:hAnsi="Arial" w:cs="Arial" w:hint="eastAsia"/>
          <w:b/>
          <w:bCs/>
          <w:sz w:val="24"/>
          <w:lang w:val="en-US"/>
        </w:rPr>
        <w:t xml:space="preserve">       </w:t>
      </w:r>
      <w:r w:rsidRPr="001463F1">
        <w:rPr>
          <w:rFonts w:ascii="Arial" w:hAnsi="Arial" w:cs="Arial"/>
          <w:b/>
          <w:bCs/>
          <w:sz w:val="24"/>
          <w:lang w:val="en-US" w:eastAsia="en-US"/>
        </w:rPr>
        <w:t xml:space="preserve"> Xiaomi</w:t>
      </w:r>
      <w:r w:rsidR="00334B4E" w:rsidRPr="001463F1">
        <w:rPr>
          <w:rFonts w:ascii="Arial" w:hAnsi="Arial" w:cs="Arial"/>
          <w:b/>
          <w:bCs/>
          <w:sz w:val="24"/>
          <w:lang w:val="en-US" w:eastAsia="en-US"/>
        </w:rPr>
        <w:t xml:space="preserve"> </w:t>
      </w:r>
    </w:p>
    <w:p w14:paraId="74A688E2" w14:textId="69E0D3F2" w:rsidR="009F58DF" w:rsidRPr="001463F1" w:rsidRDefault="00425334" w:rsidP="006511CD">
      <w:pPr>
        <w:tabs>
          <w:tab w:val="left" w:pos="1979"/>
        </w:tabs>
        <w:ind w:left="1979" w:hanging="1979"/>
        <w:rPr>
          <w:rFonts w:ascii="Arial" w:hAnsi="Arial" w:cs="Arial"/>
          <w:b/>
          <w:bCs/>
          <w:sz w:val="24"/>
          <w:lang w:val="en-US"/>
        </w:rPr>
      </w:pPr>
      <w:r w:rsidRPr="001463F1">
        <w:rPr>
          <w:rFonts w:ascii="Arial" w:hAnsi="Arial" w:cs="Arial"/>
          <w:b/>
          <w:bCs/>
          <w:sz w:val="24"/>
          <w:lang w:val="en-US" w:eastAsia="en-US"/>
        </w:rPr>
        <w:t xml:space="preserve">Title:  </w:t>
      </w:r>
      <w:r w:rsidRPr="001463F1">
        <w:rPr>
          <w:rFonts w:ascii="Arial" w:hAnsi="Arial" w:cs="Arial" w:hint="eastAsia"/>
          <w:b/>
          <w:bCs/>
          <w:sz w:val="24"/>
          <w:lang w:val="en-US"/>
        </w:rPr>
        <w:t xml:space="preserve">       </w:t>
      </w:r>
      <w:r w:rsidR="00B33506" w:rsidRPr="001463F1">
        <w:rPr>
          <w:rFonts w:ascii="Arial" w:hAnsi="Arial" w:cs="Arial"/>
          <w:b/>
          <w:bCs/>
          <w:sz w:val="24"/>
          <w:lang w:val="en-US"/>
        </w:rPr>
        <w:t xml:space="preserve">  </w:t>
      </w:r>
      <w:r w:rsidR="00D056B2" w:rsidRPr="001463F1">
        <w:rPr>
          <w:rFonts w:ascii="Arial" w:hAnsi="Arial" w:cs="Arial"/>
          <w:b/>
          <w:bCs/>
          <w:sz w:val="24"/>
          <w:lang w:val="en-US"/>
        </w:rPr>
        <w:t xml:space="preserve">Considerations on </w:t>
      </w:r>
      <w:r w:rsidR="00A746B4" w:rsidRPr="001463F1">
        <w:rPr>
          <w:rFonts w:ascii="Arial" w:hAnsi="Arial" w:cs="Arial"/>
          <w:b/>
          <w:bCs/>
          <w:sz w:val="24"/>
          <w:lang w:val="en-US"/>
        </w:rPr>
        <w:t>TP</w:t>
      </w:r>
      <w:r w:rsidR="00A80867" w:rsidRPr="001463F1">
        <w:rPr>
          <w:rFonts w:ascii="Arial" w:hAnsi="Arial" w:cs="Arial"/>
          <w:b/>
          <w:bCs/>
          <w:sz w:val="24"/>
          <w:lang w:val="en-US"/>
        </w:rPr>
        <w:t>2 related aspects between</w:t>
      </w:r>
      <w:r w:rsidR="0025147E" w:rsidRPr="001463F1">
        <w:rPr>
          <w:rFonts w:ascii="Arial" w:hAnsi="Arial" w:cs="Arial"/>
          <w:b/>
          <w:bCs/>
          <w:sz w:val="24"/>
          <w:lang w:val="en-US"/>
        </w:rPr>
        <w:t xml:space="preserve"> BS</w:t>
      </w:r>
      <w:r w:rsidR="00A80867" w:rsidRPr="001463F1">
        <w:rPr>
          <w:rFonts w:ascii="Arial" w:hAnsi="Arial" w:cs="Arial"/>
          <w:b/>
          <w:bCs/>
          <w:sz w:val="24"/>
          <w:lang w:val="en-US"/>
        </w:rPr>
        <w:t xml:space="preserve"> and </w:t>
      </w:r>
      <w:r w:rsidR="00AB2A87" w:rsidRPr="001463F1">
        <w:rPr>
          <w:rFonts w:ascii="Arial" w:hAnsi="Arial" w:cs="Arial"/>
          <w:b/>
          <w:bCs/>
          <w:sz w:val="24"/>
          <w:lang w:val="en-US"/>
        </w:rPr>
        <w:t xml:space="preserve">UE </w:t>
      </w:r>
      <w:r w:rsidR="00A80867" w:rsidRPr="001463F1">
        <w:rPr>
          <w:rFonts w:ascii="Arial" w:hAnsi="Arial" w:cs="Arial"/>
          <w:b/>
          <w:bCs/>
          <w:sz w:val="24"/>
          <w:lang w:val="en-US"/>
        </w:rPr>
        <w:t>reader</w:t>
      </w:r>
    </w:p>
    <w:p w14:paraId="33DE458E" w14:textId="5C67BBFB" w:rsidR="009F58DF" w:rsidRPr="001463F1" w:rsidRDefault="00425334" w:rsidP="006511CD">
      <w:pPr>
        <w:tabs>
          <w:tab w:val="left" w:pos="1979"/>
        </w:tabs>
        <w:rPr>
          <w:rFonts w:ascii="Arial" w:hAnsi="Arial" w:cs="Arial"/>
          <w:b/>
          <w:bCs/>
          <w:sz w:val="24"/>
          <w:lang w:val="en-US"/>
        </w:rPr>
      </w:pPr>
      <w:r w:rsidRPr="001463F1">
        <w:rPr>
          <w:rFonts w:ascii="Arial" w:hAnsi="Arial" w:cs="Arial"/>
          <w:b/>
          <w:bCs/>
          <w:sz w:val="24"/>
          <w:lang w:val="en-US" w:eastAsia="en-US"/>
        </w:rPr>
        <w:t>Document for:</w:t>
      </w:r>
      <w:r w:rsidR="00703285" w:rsidRPr="001463F1">
        <w:rPr>
          <w:rFonts w:ascii="Arial" w:hAnsi="Arial" w:cs="Arial"/>
          <w:b/>
          <w:bCs/>
          <w:sz w:val="24"/>
          <w:lang w:val="en-US" w:eastAsia="en-US"/>
        </w:rPr>
        <w:t xml:space="preserve">  </w:t>
      </w:r>
      <w:r w:rsidRPr="001463F1">
        <w:rPr>
          <w:rFonts w:ascii="Arial" w:hAnsi="Arial" w:cs="Arial" w:hint="eastAsia"/>
          <w:b/>
          <w:bCs/>
          <w:sz w:val="24"/>
          <w:lang w:val="en-US"/>
        </w:rPr>
        <w:t>D</w:t>
      </w:r>
      <w:r w:rsidR="00CC3011" w:rsidRPr="001463F1">
        <w:rPr>
          <w:rFonts w:ascii="Arial" w:hAnsi="Arial" w:cs="Arial"/>
          <w:b/>
          <w:bCs/>
          <w:sz w:val="24"/>
          <w:lang w:val="en-US"/>
        </w:rPr>
        <w:t>iscussion</w:t>
      </w:r>
      <w:r w:rsidR="00BF1865" w:rsidRPr="001463F1">
        <w:rPr>
          <w:rFonts w:ascii="Arial" w:hAnsi="Arial" w:cs="Arial"/>
          <w:b/>
          <w:bCs/>
          <w:sz w:val="24"/>
          <w:lang w:val="en-US"/>
        </w:rPr>
        <w:t xml:space="preserve"> and Decision</w:t>
      </w:r>
    </w:p>
    <w:p w14:paraId="6018A306" w14:textId="77777777" w:rsidR="005F1269" w:rsidRPr="001463F1" w:rsidRDefault="005F1269" w:rsidP="007A1F31">
      <w:pPr>
        <w:pStyle w:val="1"/>
        <w:numPr>
          <w:ilvl w:val="0"/>
          <w:numId w:val="16"/>
        </w:numPr>
        <w:tabs>
          <w:tab w:val="left" w:pos="360"/>
        </w:tabs>
        <w:spacing w:before="0"/>
        <w:ind w:left="0" w:firstLine="0"/>
        <w:rPr>
          <w:szCs w:val="28"/>
        </w:rPr>
      </w:pPr>
      <w:bookmarkStart w:id="1" w:name="_Ref165266342"/>
      <w:r w:rsidRPr="001463F1">
        <w:rPr>
          <w:szCs w:val="28"/>
        </w:rPr>
        <w:t>Introduction</w:t>
      </w:r>
    </w:p>
    <w:p w14:paraId="4E959245" w14:textId="3945F376" w:rsidR="00110B03" w:rsidRPr="001463F1" w:rsidRDefault="0013507B" w:rsidP="008E26E0">
      <w:pPr>
        <w:rPr>
          <w:lang w:val="en-US"/>
        </w:rPr>
      </w:pPr>
      <w:bookmarkStart w:id="2" w:name="OLE_LINK4"/>
      <w:bookmarkStart w:id="3" w:name="OLE_LINK6"/>
      <w:bookmarkStart w:id="4" w:name="OLE_LINK8"/>
      <w:bookmarkStart w:id="5" w:name="OLE_LINK3"/>
      <w:bookmarkEnd w:id="1"/>
      <w:r w:rsidRPr="001463F1">
        <w:rPr>
          <w:lang w:val="en-US"/>
        </w:rPr>
        <w:t xml:space="preserve">During the last meeting, RAN2 achieved the following agreements about the TP2 related aspects between BS and UE </w:t>
      </w:r>
      <w:r w:rsidRPr="001463F1">
        <w:rPr>
          <w:rFonts w:cs="Times New Roman"/>
          <w:lang w:val="en-US"/>
        </w:rPr>
        <w:t>reader.</w:t>
      </w:r>
      <w:r w:rsidR="00CC3BB3" w:rsidRPr="001463F1">
        <w:rPr>
          <w:rFonts w:eastAsia="宋体" w:cs="Times New Roman"/>
          <w:lang w:val="en-US"/>
        </w:rPr>
        <w:t>[1]</w:t>
      </w:r>
    </w:p>
    <w:p w14:paraId="5B1FB001" w14:textId="77777777" w:rsidR="00C55B11" w:rsidRPr="001463F1" w:rsidRDefault="00C55B11" w:rsidP="00C55B11">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rFonts w:eastAsia="MS Mincho" w:cs="Times New Roman"/>
          <w:b/>
          <w:bCs/>
          <w:szCs w:val="24"/>
          <w:lang w:eastAsia="en-GB"/>
        </w:rPr>
      </w:pPr>
      <w:r w:rsidRPr="001463F1">
        <w:rPr>
          <w:rFonts w:eastAsia="MS Mincho" w:cs="Times New Roman"/>
          <w:b/>
          <w:bCs/>
          <w:szCs w:val="24"/>
          <w:lang w:eastAsia="en-GB"/>
        </w:rPr>
        <w:t>Agreements</w:t>
      </w:r>
    </w:p>
    <w:p w14:paraId="69B002EF" w14:textId="77777777" w:rsidR="00C55B11" w:rsidRPr="001463F1" w:rsidRDefault="00C55B11" w:rsidP="00C55B1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360"/>
        <w:jc w:val="left"/>
        <w:textAlignment w:val="auto"/>
        <w:rPr>
          <w:rFonts w:eastAsia="MS Mincho" w:cs="Times New Roman"/>
          <w:szCs w:val="24"/>
          <w:lang w:eastAsia="en-GB"/>
        </w:rPr>
      </w:pPr>
      <w:r w:rsidRPr="001463F1">
        <w:rPr>
          <w:rFonts w:eastAsia="MS Mincho" w:cs="Times New Roman"/>
          <w:szCs w:val="24"/>
          <w:lang w:eastAsia="en-GB"/>
        </w:rPr>
        <w:t>RAN2 is responsible for the interface between intermediate node (</w:t>
      </w:r>
      <w:proofErr w:type="gramStart"/>
      <w:r w:rsidRPr="001463F1">
        <w:rPr>
          <w:rFonts w:eastAsia="MS Mincho" w:cs="Times New Roman"/>
          <w:szCs w:val="24"/>
          <w:lang w:eastAsia="en-GB"/>
        </w:rPr>
        <w:t>i.e.</w:t>
      </w:r>
      <w:proofErr w:type="gramEnd"/>
      <w:r w:rsidRPr="001463F1">
        <w:rPr>
          <w:rFonts w:eastAsia="MS Mincho" w:cs="Times New Roman"/>
          <w:szCs w:val="24"/>
          <w:lang w:eastAsia="en-GB"/>
        </w:rPr>
        <w:t xml:space="preserve"> Reader) and RAN for topology 2.</w:t>
      </w:r>
    </w:p>
    <w:p w14:paraId="206D6C3C" w14:textId="77777777" w:rsidR="00C55B11" w:rsidRPr="001463F1" w:rsidRDefault="00C55B11" w:rsidP="00C55B1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360"/>
        <w:jc w:val="left"/>
        <w:textAlignment w:val="auto"/>
        <w:rPr>
          <w:rFonts w:eastAsia="MS Mincho" w:cs="Times New Roman"/>
          <w:szCs w:val="24"/>
          <w:lang w:eastAsia="en-GB"/>
        </w:rPr>
      </w:pPr>
      <w:r w:rsidRPr="001463F1">
        <w:rPr>
          <w:rFonts w:eastAsia="MS Mincho" w:cs="Times New Roman"/>
          <w:szCs w:val="24"/>
          <w:lang w:eastAsia="en-GB"/>
        </w:rPr>
        <w:t>A-IoT air interface in topology 1 between A-IoT device and reader is fully reused in topology 2, i.e., topology is transparent to the A-IoT device and there is no impact on A-IoT device.</w:t>
      </w:r>
    </w:p>
    <w:p w14:paraId="20DDF25F" w14:textId="77777777" w:rsidR="00C55B11" w:rsidRPr="001463F1" w:rsidRDefault="00C55B11" w:rsidP="00C55B1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360"/>
        <w:jc w:val="left"/>
        <w:textAlignment w:val="auto"/>
        <w:rPr>
          <w:rFonts w:eastAsia="MS Mincho" w:cs="Times New Roman"/>
          <w:szCs w:val="24"/>
          <w:lang w:eastAsia="en-GB"/>
        </w:rPr>
      </w:pPr>
      <w:r w:rsidRPr="001463F1">
        <w:rPr>
          <w:rFonts w:eastAsia="MS Mincho" w:cs="Times New Roman"/>
          <w:szCs w:val="24"/>
          <w:lang w:eastAsia="en-GB"/>
        </w:rPr>
        <w:t xml:space="preserve">RAN2 assumes that intermediate UE authorization is performed by upper layers.  RAN2 impact can be studied after further SA/RAN3 progress.  </w:t>
      </w:r>
    </w:p>
    <w:p w14:paraId="7DA7DF4E" w14:textId="77777777" w:rsidR="00C55B11" w:rsidRPr="001463F1" w:rsidRDefault="00C55B11" w:rsidP="00C55B1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360"/>
        <w:jc w:val="left"/>
        <w:textAlignment w:val="auto"/>
        <w:rPr>
          <w:rFonts w:eastAsia="MS Mincho" w:cs="Times New Roman"/>
          <w:szCs w:val="24"/>
          <w:lang w:eastAsia="en-GB"/>
        </w:rPr>
      </w:pPr>
      <w:r w:rsidRPr="001463F1">
        <w:rPr>
          <w:rFonts w:eastAsia="MS Mincho" w:cs="Times New Roman"/>
          <w:szCs w:val="24"/>
          <w:lang w:eastAsia="en-GB"/>
        </w:rPr>
        <w:t>RAN2 will study the impacts to RAN2 based on the SA2 identified architecture options (i.e., no new AS layer architecture options will be studied)</w:t>
      </w:r>
    </w:p>
    <w:p w14:paraId="2C2EA767" w14:textId="77777777" w:rsidR="00C55B11" w:rsidRPr="001463F1" w:rsidRDefault="00C55B11" w:rsidP="00C55B1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360"/>
        <w:jc w:val="left"/>
        <w:textAlignment w:val="auto"/>
        <w:rPr>
          <w:rFonts w:eastAsia="MS Mincho" w:cs="Times New Roman"/>
          <w:szCs w:val="24"/>
          <w:lang w:eastAsia="en-GB"/>
        </w:rPr>
      </w:pPr>
      <w:r w:rsidRPr="001463F1">
        <w:rPr>
          <w:rFonts w:eastAsia="MS Mincho" w:cs="Times New Roman"/>
          <w:szCs w:val="24"/>
          <w:lang w:eastAsia="en-GB"/>
        </w:rPr>
        <w:t xml:space="preserve">NW is in control of resources to be used by </w:t>
      </w:r>
      <w:proofErr w:type="spellStart"/>
      <w:r w:rsidRPr="001463F1">
        <w:rPr>
          <w:rFonts w:eastAsia="MS Mincho" w:cs="Times New Roman"/>
          <w:szCs w:val="24"/>
          <w:lang w:eastAsia="en-GB"/>
        </w:rPr>
        <w:t>AIoT</w:t>
      </w:r>
      <w:proofErr w:type="spellEnd"/>
      <w:r w:rsidRPr="001463F1">
        <w:rPr>
          <w:rFonts w:eastAsia="MS Mincho" w:cs="Times New Roman"/>
          <w:szCs w:val="24"/>
          <w:lang w:eastAsia="en-GB"/>
        </w:rPr>
        <w:t xml:space="preserve"> air interface.    </w:t>
      </w:r>
    </w:p>
    <w:p w14:paraId="14D8DBD5" w14:textId="77777777" w:rsidR="00C55B11" w:rsidRPr="001463F1" w:rsidRDefault="00C55B11" w:rsidP="00C55B11">
      <w:pPr>
        <w:numPr>
          <w:ilvl w:val="0"/>
          <w:numId w:val="18"/>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360"/>
        <w:jc w:val="left"/>
        <w:textAlignment w:val="auto"/>
        <w:rPr>
          <w:rFonts w:eastAsia="MS Mincho" w:cs="Times New Roman"/>
          <w:szCs w:val="24"/>
          <w:lang w:eastAsia="en-GB"/>
        </w:rPr>
      </w:pPr>
      <w:r w:rsidRPr="001463F1">
        <w:rPr>
          <w:rFonts w:eastAsia="MS Mincho" w:cs="Times New Roman"/>
          <w:szCs w:val="24"/>
          <w:lang w:eastAsia="en-GB"/>
        </w:rPr>
        <w:t>Will support in-coverage and study cases for reader “temporarily” out of connection (</w:t>
      </w:r>
      <w:proofErr w:type="gramStart"/>
      <w:r w:rsidRPr="001463F1">
        <w:rPr>
          <w:rFonts w:eastAsia="MS Mincho" w:cs="Times New Roman"/>
          <w:szCs w:val="24"/>
          <w:lang w:eastAsia="en-GB"/>
        </w:rPr>
        <w:t>e.g.</w:t>
      </w:r>
      <w:proofErr w:type="gramEnd"/>
      <w:r w:rsidRPr="001463F1">
        <w:rPr>
          <w:rFonts w:eastAsia="MS Mincho" w:cs="Times New Roman"/>
          <w:szCs w:val="24"/>
          <w:lang w:eastAsia="en-GB"/>
        </w:rPr>
        <w:t xml:space="preserve"> RLF, HO).  May consider extendibility to future “temporarily” out of coverage case with full NW control of resources (if possible).    </w:t>
      </w:r>
    </w:p>
    <w:p w14:paraId="467B5F82" w14:textId="6AD4432D" w:rsidR="004C06AA" w:rsidRPr="00EB41D4" w:rsidRDefault="004C06AA" w:rsidP="008E26E0">
      <w:pPr>
        <w:rPr>
          <w:lang w:val="en-US"/>
        </w:rPr>
      </w:pPr>
      <w:r w:rsidRPr="00EB41D4">
        <w:rPr>
          <w:lang w:val="en-US"/>
        </w:rPr>
        <w:t xml:space="preserve">In this contribution, we provide our </w:t>
      </w:r>
      <w:r w:rsidR="00B5016D" w:rsidRPr="00EB41D4">
        <w:rPr>
          <w:lang w:val="en-US"/>
        </w:rPr>
        <w:t xml:space="preserve">further </w:t>
      </w:r>
      <w:r w:rsidRPr="00EB41D4">
        <w:rPr>
          <w:lang w:val="en-US"/>
        </w:rPr>
        <w:t>consideratio</w:t>
      </w:r>
      <w:r w:rsidR="007632C7" w:rsidRPr="00EB41D4">
        <w:rPr>
          <w:lang w:val="en-US"/>
        </w:rPr>
        <w:t>n</w:t>
      </w:r>
      <w:r w:rsidR="00D353A0">
        <w:rPr>
          <w:lang w:val="en-US"/>
        </w:rPr>
        <w:t>s on the TP2 related aspects between BS and UE re</w:t>
      </w:r>
      <w:r w:rsidR="002078C4">
        <w:rPr>
          <w:lang w:val="en-US"/>
        </w:rPr>
        <w:t>ader</w:t>
      </w:r>
      <w:r w:rsidRPr="00EB41D4">
        <w:rPr>
          <w:lang w:val="en-US"/>
        </w:rPr>
        <w:t>.</w:t>
      </w:r>
    </w:p>
    <w:p w14:paraId="29A64FC3" w14:textId="3676051D" w:rsidR="00FF5E5E" w:rsidRPr="00EB41D4" w:rsidRDefault="00C14E2C" w:rsidP="007A1F31">
      <w:pPr>
        <w:pStyle w:val="1"/>
        <w:numPr>
          <w:ilvl w:val="0"/>
          <w:numId w:val="16"/>
        </w:numPr>
        <w:tabs>
          <w:tab w:val="left" w:pos="360"/>
        </w:tabs>
        <w:spacing w:before="0"/>
        <w:ind w:left="0" w:firstLine="0"/>
        <w:rPr>
          <w:szCs w:val="28"/>
        </w:rPr>
      </w:pPr>
      <w:r w:rsidRPr="00EB41D4">
        <w:rPr>
          <w:szCs w:val="28"/>
        </w:rPr>
        <w:t>Discussio</w:t>
      </w:r>
      <w:r w:rsidR="008900C3" w:rsidRPr="00EB41D4">
        <w:rPr>
          <w:szCs w:val="28"/>
        </w:rPr>
        <w:t>n</w:t>
      </w:r>
    </w:p>
    <w:p w14:paraId="0BA278B4" w14:textId="7F071051" w:rsidR="00412AB1" w:rsidRPr="00EB41D4" w:rsidRDefault="00412AB1" w:rsidP="00412AB1">
      <w:pPr>
        <w:pStyle w:val="2"/>
        <w:numPr>
          <w:ilvl w:val="1"/>
          <w:numId w:val="16"/>
        </w:numPr>
        <w:tabs>
          <w:tab w:val="left" w:pos="360"/>
        </w:tabs>
        <w:spacing w:before="0"/>
        <w:ind w:left="0" w:firstLine="0"/>
        <w:rPr>
          <w:sz w:val="26"/>
          <w:szCs w:val="26"/>
        </w:rPr>
      </w:pPr>
      <w:r w:rsidRPr="00EB41D4">
        <w:rPr>
          <w:sz w:val="26"/>
          <w:szCs w:val="26"/>
        </w:rPr>
        <w:t xml:space="preserve">Resource allocation for the </w:t>
      </w:r>
      <w:proofErr w:type="spellStart"/>
      <w:r w:rsidRPr="00EB41D4">
        <w:rPr>
          <w:sz w:val="26"/>
          <w:szCs w:val="26"/>
        </w:rPr>
        <w:t>AIoT</w:t>
      </w:r>
      <w:proofErr w:type="spellEnd"/>
      <w:r w:rsidRPr="00EB41D4">
        <w:rPr>
          <w:sz w:val="26"/>
          <w:szCs w:val="26"/>
        </w:rPr>
        <w:t xml:space="preserve"> air interface</w:t>
      </w:r>
    </w:p>
    <w:p w14:paraId="495FB3D9" w14:textId="4B3A9A51" w:rsidR="00580DB6" w:rsidRPr="001463F1" w:rsidRDefault="00412AB1" w:rsidP="00871148">
      <w:pPr>
        <w:snapToGrid w:val="0"/>
      </w:pPr>
      <w:bookmarkStart w:id="6" w:name="_Ref173517554"/>
      <w:bookmarkStart w:id="7" w:name="_Ref162432855"/>
      <w:r w:rsidRPr="00EB41D4">
        <w:t xml:space="preserve">In last meeting, for the resource allocation for the </w:t>
      </w:r>
      <w:proofErr w:type="spellStart"/>
      <w:r w:rsidRPr="00EB41D4">
        <w:t>AIoT</w:t>
      </w:r>
      <w:proofErr w:type="spellEnd"/>
      <w:r w:rsidRPr="00EB41D4">
        <w:t xml:space="preserve"> air interface, we agreed that the radio resource used by the </w:t>
      </w:r>
      <w:proofErr w:type="spellStart"/>
      <w:r w:rsidRPr="00EB41D4">
        <w:t>AIoT</w:t>
      </w:r>
      <w:proofErr w:type="spellEnd"/>
      <w:r w:rsidRPr="00EB41D4">
        <w:t xml:space="preserve"> air interface should be in control of the network, while there is no consensus on the details of the resource </w:t>
      </w:r>
      <w:r w:rsidR="00222765" w:rsidRPr="00EB41D4">
        <w:t>allocation</w:t>
      </w:r>
      <w:r w:rsidR="00BC16C8" w:rsidRPr="00EB41D4">
        <w:t xml:space="preserve"> for R2D and D2R</w:t>
      </w:r>
      <w:r w:rsidR="00F35044" w:rsidRPr="00EB41D4">
        <w:t xml:space="preserve">, </w:t>
      </w:r>
      <w:r w:rsidR="00BC16C8" w:rsidRPr="00EB41D4">
        <w:t xml:space="preserve">and the </w:t>
      </w:r>
      <w:r w:rsidR="00F35044" w:rsidRPr="00EB41D4">
        <w:t>proposed</w:t>
      </w:r>
      <w:r w:rsidR="00F35044" w:rsidRPr="001463F1">
        <w:t xml:space="preserve"> options </w:t>
      </w:r>
      <w:r w:rsidR="00BC16C8" w:rsidRPr="001463F1">
        <w:t>are quoted below. [2]</w:t>
      </w:r>
    </w:p>
    <w:p w14:paraId="12F48F12" w14:textId="77777777" w:rsidR="00580DB6" w:rsidRPr="001463F1" w:rsidRDefault="00BC16C8" w:rsidP="00580DB6">
      <w:pPr>
        <w:pStyle w:val="af2"/>
        <w:numPr>
          <w:ilvl w:val="0"/>
          <w:numId w:val="25"/>
        </w:numPr>
        <w:snapToGrid w:val="0"/>
      </w:pPr>
      <w:r w:rsidRPr="001463F1">
        <w:t>Option1: resource allocation via the gNB directly.</w:t>
      </w:r>
    </w:p>
    <w:p w14:paraId="170415E5" w14:textId="432628E1" w:rsidR="00871148" w:rsidRPr="001463F1" w:rsidRDefault="00BC16C8" w:rsidP="00580DB6">
      <w:pPr>
        <w:pStyle w:val="af2"/>
        <w:numPr>
          <w:ilvl w:val="0"/>
          <w:numId w:val="25"/>
        </w:numPr>
        <w:snapToGrid w:val="0"/>
      </w:pPr>
      <w:r w:rsidRPr="001463F1">
        <w:t>Option2: resource allocation via the intermediate node based on the resource pool allocated by the gNB.</w:t>
      </w:r>
    </w:p>
    <w:bookmarkEnd w:id="6"/>
    <w:p w14:paraId="6D8CD341" w14:textId="5BEB900A" w:rsidR="005F7D06" w:rsidRDefault="00E8799B" w:rsidP="007D0AE8">
      <w:pPr>
        <w:snapToGrid w:val="0"/>
      </w:pPr>
      <w:r w:rsidRPr="001463F1">
        <w:t xml:space="preserve">For option1, we think it is difficult for the gNB to perform the </w:t>
      </w:r>
      <w:r>
        <w:t>resource allocation</w:t>
      </w:r>
      <w:r w:rsidR="0049662D">
        <w:t xml:space="preserve"> directly.</w:t>
      </w:r>
      <w:bookmarkStart w:id="8" w:name="_Hlk178268784"/>
      <w:r w:rsidR="00D41162">
        <w:t xml:space="preserve"> </w:t>
      </w:r>
      <w:r w:rsidR="002B6331">
        <w:t xml:space="preserve">In more details, </w:t>
      </w:r>
      <w:bookmarkStart w:id="9" w:name="OLE_LINK133"/>
      <w:r w:rsidR="002B6331">
        <w:t xml:space="preserve">if </w:t>
      </w:r>
      <w:r w:rsidR="00326A11">
        <w:t>the resource allocation</w:t>
      </w:r>
      <w:r w:rsidR="002B6331">
        <w:t xml:space="preserve"> is done in a dynamic way</w:t>
      </w:r>
      <w:bookmarkEnd w:id="9"/>
      <w:r w:rsidR="002B6331">
        <w:t xml:space="preserve">, </w:t>
      </w:r>
      <w:r w:rsidR="00102BBE" w:rsidRPr="00102BBE">
        <w:t xml:space="preserve">the UE reader needs to indicate </w:t>
      </w:r>
      <w:r w:rsidR="00F5447A">
        <w:t xml:space="preserve">the </w:t>
      </w:r>
      <w:proofErr w:type="spellStart"/>
      <w:r w:rsidR="00102BBE" w:rsidRPr="00102BBE">
        <w:t>AIoT</w:t>
      </w:r>
      <w:proofErr w:type="spellEnd"/>
      <w:r w:rsidR="00102BBE" w:rsidRPr="00102BBE">
        <w:t xml:space="preserve"> operation</w:t>
      </w:r>
      <w:r w:rsidR="00776A94">
        <w:t xml:space="preserve"> </w:t>
      </w:r>
      <w:r w:rsidR="00102BBE" w:rsidRPr="00102BBE">
        <w:t>related information before sending each R2D command over the A-IoT interface</w:t>
      </w:r>
      <w:r w:rsidR="00E21AFF" w:rsidRPr="00E21AFF">
        <w:t xml:space="preserve"> This will result in significant </w:t>
      </w:r>
      <w:proofErr w:type="spellStart"/>
      <w:r w:rsidR="00E21AFF" w:rsidRPr="00E21AFF">
        <w:t>signaling</w:t>
      </w:r>
      <w:proofErr w:type="spellEnd"/>
      <w:r w:rsidR="00E21AFF" w:rsidRPr="00E21AFF">
        <w:t xml:space="preserve"> overhead on the </w:t>
      </w:r>
      <w:proofErr w:type="spellStart"/>
      <w:r w:rsidR="00E21AFF" w:rsidRPr="00E21AFF">
        <w:t>Uu</w:t>
      </w:r>
      <w:proofErr w:type="spellEnd"/>
      <w:r w:rsidR="00E21AFF" w:rsidRPr="00E21AFF">
        <w:t xml:space="preserve"> interface and introduce additional latency due to the resource allocation process</w:t>
      </w:r>
      <w:r w:rsidR="00102BBE">
        <w:t xml:space="preserve">. </w:t>
      </w:r>
      <w:r w:rsidR="00B902A4">
        <w:t>I</w:t>
      </w:r>
      <w:r w:rsidR="002B6331" w:rsidRPr="000805F3">
        <w:t xml:space="preserve">f </w:t>
      </w:r>
      <w:r w:rsidR="000655B2">
        <w:t xml:space="preserve">the </w:t>
      </w:r>
      <w:r w:rsidR="001644AF" w:rsidRPr="001644AF">
        <w:t>resource allocation</w:t>
      </w:r>
      <w:r w:rsidR="002B6331" w:rsidRPr="000805F3">
        <w:t xml:space="preserve"> is done in a </w:t>
      </w:r>
      <w:r w:rsidR="002B6331">
        <w:t>semi-static</w:t>
      </w:r>
      <w:r w:rsidR="002B6331" w:rsidRPr="000805F3">
        <w:t xml:space="preserve"> way</w:t>
      </w:r>
      <w:r w:rsidR="002B6331">
        <w:t xml:space="preserve">, e.g., similar to </w:t>
      </w:r>
      <w:r w:rsidR="00A17610">
        <w:t xml:space="preserve">CG in the </w:t>
      </w:r>
      <w:proofErr w:type="gramStart"/>
      <w:r w:rsidR="00A17610">
        <w:t xml:space="preserve">NR </w:t>
      </w:r>
      <w:r w:rsidR="002B6331">
        <w:t>,</w:t>
      </w:r>
      <w:proofErr w:type="gramEnd"/>
      <w:r w:rsidR="00B751BC">
        <w:t xml:space="preserve"> as </w:t>
      </w:r>
      <w:r w:rsidR="003C0886" w:rsidRPr="003C0886">
        <w:t xml:space="preserve">configuration only supports periodic resource allocation with fixed time/frequency domain resources, it is difficult to efficiently allocate resources to accommodate the variable data transmission sizes in each </w:t>
      </w:r>
      <w:proofErr w:type="spellStart"/>
      <w:r w:rsidR="003C0886" w:rsidRPr="003C0886">
        <w:t>AIoT</w:t>
      </w:r>
      <w:proofErr w:type="spellEnd"/>
      <w:r w:rsidR="003C0886" w:rsidRPr="003C0886">
        <w:t xml:space="preserve"> operation for the UE reader</w:t>
      </w:r>
      <w:r w:rsidR="00B11F76">
        <w:t>, and it</w:t>
      </w:r>
      <w:r w:rsidR="003C0886" w:rsidRPr="003C0886">
        <w:t xml:space="preserve"> also limits the UE reader's </w:t>
      </w:r>
      <w:r w:rsidR="006F6572" w:rsidRPr="003C0886">
        <w:t>behaviour</w:t>
      </w:r>
      <w:r w:rsidR="003C0886" w:rsidRPr="003C0886">
        <w:t xml:space="preserve"> to the available periodic </w:t>
      </w:r>
      <w:bookmarkEnd w:id="8"/>
      <w:r w:rsidR="006F6572" w:rsidRPr="003C0886">
        <w:t>resources.</w:t>
      </w:r>
      <w:r w:rsidR="006F6572" w:rsidRPr="00BE26C4">
        <w:t xml:space="preserve"> </w:t>
      </w:r>
    </w:p>
    <w:p w14:paraId="572DA98E" w14:textId="4520EBE2" w:rsidR="00D14207" w:rsidRPr="001463F1" w:rsidRDefault="00E52012" w:rsidP="007D0AE8">
      <w:pPr>
        <w:snapToGrid w:val="0"/>
      </w:pPr>
      <w:r w:rsidRPr="00A93259">
        <w:t xml:space="preserve">Compared to </w:t>
      </w:r>
      <w:r w:rsidR="00A36964">
        <w:t>o</w:t>
      </w:r>
      <w:r w:rsidRPr="00A93259">
        <w:t xml:space="preserve">ption 1, we prefer to adopt </w:t>
      </w:r>
      <w:r w:rsidR="00A36964">
        <w:t>o</w:t>
      </w:r>
      <w:r w:rsidRPr="00A93259">
        <w:t xml:space="preserve">ption 2, as it reduces the resource allocation </w:t>
      </w:r>
      <w:proofErr w:type="spellStart"/>
      <w:r w:rsidRPr="00A93259">
        <w:t>signaling</w:t>
      </w:r>
      <w:proofErr w:type="spellEnd"/>
      <w:r w:rsidRPr="00A93259">
        <w:t xml:space="preserve"> between the network and the UE reader</w:t>
      </w:r>
      <w:r w:rsidR="009647C0">
        <w:t xml:space="preserve">, </w:t>
      </w:r>
      <w:r w:rsidRPr="00A93259">
        <w:t xml:space="preserve">and also provides more flexibility for the UE reader. In more detail, once a UE is selected as a reader by the network, the network can provide one or more resource pools to the UE reader. Then, when the UE reader performs R2D transmission, it can select resources from the configured resource pool for </w:t>
      </w:r>
      <w:r w:rsidR="00C06566">
        <w:t>the R2D transmission, and also for the D2R transmission if any</w:t>
      </w:r>
      <w:r w:rsidRPr="00A93259">
        <w:t>.</w:t>
      </w:r>
      <w:r w:rsidR="003E3D56">
        <w:t xml:space="preserve"> </w:t>
      </w:r>
      <w:r w:rsidR="00A910E2" w:rsidRPr="001463F1">
        <w:t>Regar</w:t>
      </w:r>
      <w:r w:rsidR="00552C00" w:rsidRPr="00A93259">
        <w:t>ding the configured</w:t>
      </w:r>
      <w:r w:rsidR="00A910E2" w:rsidRPr="001463F1">
        <w:t xml:space="preserve"> resource pool, it can be shared among multiple UEs or dedicated to a single UE. If the resource pool is shared among multiple UEs, </w:t>
      </w:r>
      <w:r w:rsidR="009D3017">
        <w:t>whether or how to avoid the resource collision among these UEs needs to be further discussed.</w:t>
      </w:r>
    </w:p>
    <w:p w14:paraId="0775FA89" w14:textId="77CCB605" w:rsidR="005A3E85" w:rsidRDefault="0037276D" w:rsidP="00412AB1">
      <w:pPr>
        <w:snapToGrid w:val="0"/>
        <w:rPr>
          <w:rFonts w:cs="Times New Roman"/>
          <w:b/>
          <w:bCs/>
          <w:i/>
        </w:rPr>
      </w:pPr>
      <w:bookmarkStart w:id="10" w:name="_Ref172647971"/>
      <w:bookmarkStart w:id="11" w:name="_Ref178160976"/>
      <w:bookmarkStart w:id="12" w:name="_Ref173517801"/>
      <w:bookmarkStart w:id="13" w:name="_Ref177579003"/>
      <w:bookmarkStart w:id="14" w:name="_Ref178325320"/>
      <w:bookmarkEnd w:id="7"/>
      <w:r w:rsidRPr="001463F1">
        <w:rPr>
          <w:rFonts w:cs="Times New Roman"/>
          <w:b/>
          <w:bCs/>
          <w:i/>
        </w:rPr>
        <w:t xml:space="preserve">Observation </w:t>
      </w:r>
      <w:r w:rsidRPr="001463F1">
        <w:rPr>
          <w:rFonts w:cs="Times New Roman"/>
          <w:b/>
          <w:bCs/>
          <w:i/>
        </w:rPr>
        <w:fldChar w:fldCharType="begin"/>
      </w:r>
      <w:r w:rsidRPr="001463F1">
        <w:rPr>
          <w:rFonts w:cs="Times New Roman"/>
          <w:b/>
          <w:bCs/>
          <w:i/>
        </w:rPr>
        <w:instrText xml:space="preserve"> SEQ Observation \* ARABIC </w:instrText>
      </w:r>
      <w:r w:rsidRPr="001463F1">
        <w:rPr>
          <w:rFonts w:cs="Times New Roman"/>
          <w:b/>
          <w:bCs/>
          <w:i/>
        </w:rPr>
        <w:fldChar w:fldCharType="separate"/>
      </w:r>
      <w:r w:rsidR="002B6A51">
        <w:rPr>
          <w:rFonts w:cs="Times New Roman"/>
          <w:b/>
          <w:bCs/>
          <w:i/>
          <w:noProof/>
        </w:rPr>
        <w:t>1</w:t>
      </w:r>
      <w:r w:rsidRPr="001463F1">
        <w:rPr>
          <w:rFonts w:cs="Times New Roman"/>
          <w:b/>
          <w:bCs/>
          <w:i/>
        </w:rPr>
        <w:fldChar w:fldCharType="end"/>
      </w:r>
      <w:r w:rsidRPr="001463F1">
        <w:rPr>
          <w:rFonts w:cs="Times New Roman"/>
          <w:b/>
          <w:bCs/>
          <w:i/>
        </w:rPr>
        <w:t>:</w:t>
      </w:r>
      <w:r>
        <w:rPr>
          <w:rFonts w:cs="Times New Roman"/>
          <w:b/>
          <w:bCs/>
          <w:i/>
        </w:rPr>
        <w:t xml:space="preserve"> Dynamic r</w:t>
      </w:r>
      <w:r w:rsidR="005A3E85" w:rsidRPr="00F65D81">
        <w:rPr>
          <w:rFonts w:cs="Times New Roman"/>
          <w:b/>
          <w:bCs/>
          <w:i/>
        </w:rPr>
        <w:t>esource allocation via the gNB directly</w:t>
      </w:r>
      <w:r>
        <w:rPr>
          <w:rFonts w:cs="Times New Roman"/>
          <w:b/>
          <w:bCs/>
          <w:i/>
        </w:rPr>
        <w:t xml:space="preserve"> will introduce significant signalling overhead and latency.</w:t>
      </w:r>
    </w:p>
    <w:p w14:paraId="60AD9DBD" w14:textId="7926D691" w:rsidR="0037276D" w:rsidRDefault="0037276D" w:rsidP="00412AB1">
      <w:pPr>
        <w:snapToGrid w:val="0"/>
        <w:rPr>
          <w:rFonts w:cs="Times New Roman"/>
          <w:b/>
          <w:bCs/>
          <w:i/>
        </w:rPr>
      </w:pPr>
      <w:r w:rsidRPr="001463F1">
        <w:rPr>
          <w:rFonts w:cs="Times New Roman"/>
          <w:b/>
          <w:bCs/>
          <w:i/>
        </w:rPr>
        <w:lastRenderedPageBreak/>
        <w:t xml:space="preserve">Observation </w:t>
      </w:r>
      <w:r w:rsidRPr="001463F1">
        <w:rPr>
          <w:rFonts w:cs="Times New Roman"/>
          <w:b/>
          <w:bCs/>
          <w:i/>
        </w:rPr>
        <w:fldChar w:fldCharType="begin"/>
      </w:r>
      <w:r w:rsidRPr="001463F1">
        <w:rPr>
          <w:rFonts w:cs="Times New Roman"/>
          <w:b/>
          <w:bCs/>
          <w:i/>
        </w:rPr>
        <w:instrText xml:space="preserve"> SEQ Observation \* ARABIC </w:instrText>
      </w:r>
      <w:r w:rsidRPr="001463F1">
        <w:rPr>
          <w:rFonts w:cs="Times New Roman"/>
          <w:b/>
          <w:bCs/>
          <w:i/>
        </w:rPr>
        <w:fldChar w:fldCharType="separate"/>
      </w:r>
      <w:r w:rsidR="002B6A51">
        <w:rPr>
          <w:rFonts w:cs="Times New Roman"/>
          <w:b/>
          <w:bCs/>
          <w:i/>
          <w:noProof/>
        </w:rPr>
        <w:t>2</w:t>
      </w:r>
      <w:r w:rsidRPr="001463F1">
        <w:rPr>
          <w:rFonts w:cs="Times New Roman"/>
          <w:b/>
          <w:bCs/>
          <w:i/>
        </w:rPr>
        <w:fldChar w:fldCharType="end"/>
      </w:r>
      <w:r w:rsidRPr="001463F1">
        <w:rPr>
          <w:rFonts w:cs="Times New Roman"/>
          <w:b/>
          <w:bCs/>
          <w:i/>
        </w:rPr>
        <w:t>:</w:t>
      </w:r>
      <w:r>
        <w:rPr>
          <w:rFonts w:cs="Times New Roman"/>
          <w:b/>
          <w:bCs/>
          <w:i/>
        </w:rPr>
        <w:t xml:space="preserve"> </w:t>
      </w:r>
      <w:r w:rsidR="000C0F22" w:rsidRPr="000C0F22">
        <w:rPr>
          <w:rFonts w:cs="Times New Roman"/>
          <w:b/>
          <w:bCs/>
          <w:i/>
        </w:rPr>
        <w:t xml:space="preserve">Configured grant-based resource allocation via the gNB </w:t>
      </w:r>
      <w:r w:rsidR="001A07CE">
        <w:rPr>
          <w:rFonts w:cs="Times New Roman"/>
          <w:b/>
          <w:bCs/>
          <w:i/>
        </w:rPr>
        <w:t xml:space="preserve">directly </w:t>
      </w:r>
      <w:r w:rsidR="000C0F22" w:rsidRPr="000C0F22">
        <w:rPr>
          <w:rFonts w:cs="Times New Roman"/>
          <w:b/>
          <w:bCs/>
          <w:i/>
        </w:rPr>
        <w:t xml:space="preserve">only supports periodic and fixed time/frequency domain resources, which is inefficient for the variable sizes of </w:t>
      </w:r>
      <w:proofErr w:type="spellStart"/>
      <w:r w:rsidR="000C0F22" w:rsidRPr="000C0F22">
        <w:rPr>
          <w:rFonts w:cs="Times New Roman"/>
          <w:b/>
          <w:bCs/>
          <w:i/>
        </w:rPr>
        <w:t>AIoT</w:t>
      </w:r>
      <w:proofErr w:type="spellEnd"/>
      <w:r w:rsidR="000C0F22" w:rsidRPr="000C0F22">
        <w:rPr>
          <w:rFonts w:cs="Times New Roman"/>
          <w:b/>
          <w:bCs/>
          <w:i/>
        </w:rPr>
        <w:t xml:space="preserve"> transmissions and may restrict the </w:t>
      </w:r>
      <w:r w:rsidR="000A7226" w:rsidRPr="000C0F22">
        <w:rPr>
          <w:rFonts w:cs="Times New Roman"/>
          <w:b/>
          <w:bCs/>
          <w:i/>
        </w:rPr>
        <w:t>behaviour</w:t>
      </w:r>
      <w:r w:rsidR="000C0F22" w:rsidRPr="000C0F22">
        <w:rPr>
          <w:rFonts w:cs="Times New Roman"/>
          <w:b/>
          <w:bCs/>
          <w:i/>
        </w:rPr>
        <w:t xml:space="preserve"> of UE reader</w:t>
      </w:r>
      <w:r w:rsidR="00A160FB">
        <w:rPr>
          <w:rFonts w:cs="Times New Roman"/>
          <w:b/>
          <w:bCs/>
          <w:i/>
        </w:rPr>
        <w:t>.</w:t>
      </w:r>
    </w:p>
    <w:p w14:paraId="08AB687B" w14:textId="42C51938" w:rsidR="00BF504F" w:rsidRPr="00BF504F" w:rsidRDefault="00412AB1" w:rsidP="00BF504F">
      <w:pPr>
        <w:snapToGrid w:val="0"/>
        <w:rPr>
          <w:rFonts w:cs="Helvetica"/>
          <w:b/>
          <w:bCs/>
          <w:i/>
        </w:rPr>
      </w:pPr>
      <w:bookmarkStart w:id="15" w:name="_Ref173517775"/>
      <w:bookmarkStart w:id="16" w:name="_Ref177579016"/>
      <w:bookmarkEnd w:id="10"/>
      <w:bookmarkEnd w:id="11"/>
      <w:bookmarkEnd w:id="12"/>
      <w:bookmarkEnd w:id="13"/>
      <w:bookmarkEnd w:id="14"/>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2B6A51">
        <w:rPr>
          <w:rFonts w:cs="Helvetica"/>
          <w:b/>
          <w:bCs/>
          <w:i/>
          <w:noProof/>
        </w:rPr>
        <w:t>1</w:t>
      </w:r>
      <w:r w:rsidRPr="001463F1">
        <w:rPr>
          <w:rFonts w:cs="Helvetica"/>
          <w:b/>
          <w:bCs/>
          <w:i/>
        </w:rPr>
        <w:fldChar w:fldCharType="end"/>
      </w:r>
      <w:r w:rsidRPr="001463F1">
        <w:rPr>
          <w:rFonts w:cs="Helvetica"/>
          <w:b/>
          <w:bCs/>
          <w:i/>
        </w:rPr>
        <w:t>:</w:t>
      </w:r>
      <w:bookmarkEnd w:id="15"/>
      <w:r w:rsidRPr="001463F1">
        <w:rPr>
          <w:rFonts w:cs="Helvetica"/>
          <w:b/>
          <w:bCs/>
          <w:i/>
        </w:rPr>
        <w:t xml:space="preserve"> Resource allocation for the </w:t>
      </w:r>
      <w:proofErr w:type="spellStart"/>
      <w:r w:rsidRPr="001463F1">
        <w:rPr>
          <w:rFonts w:cs="Helvetica"/>
          <w:b/>
          <w:bCs/>
          <w:i/>
        </w:rPr>
        <w:t>AIoT</w:t>
      </w:r>
      <w:proofErr w:type="spellEnd"/>
      <w:r w:rsidRPr="001463F1">
        <w:rPr>
          <w:rFonts w:cs="Helvetica"/>
          <w:b/>
          <w:bCs/>
          <w:i/>
        </w:rPr>
        <w:t xml:space="preserve"> air interface is performed by the UE reader based on the resource pool allocated by the gNB.</w:t>
      </w:r>
      <w:bookmarkEnd w:id="16"/>
      <w:r w:rsidR="00BA1F9E">
        <w:rPr>
          <w:rFonts w:cs="Helvetica"/>
          <w:b/>
          <w:bCs/>
          <w:i/>
        </w:rPr>
        <w:t xml:space="preserve"> </w:t>
      </w:r>
    </w:p>
    <w:p w14:paraId="2A638414" w14:textId="1625F974" w:rsidR="00F60D34" w:rsidRPr="001463F1" w:rsidRDefault="00CA00F7" w:rsidP="00FD3DEF">
      <w:pPr>
        <w:pStyle w:val="2"/>
        <w:numPr>
          <w:ilvl w:val="1"/>
          <w:numId w:val="16"/>
        </w:numPr>
        <w:tabs>
          <w:tab w:val="left" w:pos="360"/>
        </w:tabs>
        <w:spacing w:before="0"/>
        <w:ind w:left="0" w:firstLine="0"/>
        <w:rPr>
          <w:sz w:val="26"/>
          <w:szCs w:val="26"/>
        </w:rPr>
      </w:pPr>
      <w:r w:rsidRPr="001463F1">
        <w:rPr>
          <w:sz w:val="26"/>
          <w:szCs w:val="26"/>
        </w:rPr>
        <w:t>D</w:t>
      </w:r>
      <w:r w:rsidR="00B231BC" w:rsidRPr="001463F1">
        <w:rPr>
          <w:sz w:val="26"/>
          <w:szCs w:val="26"/>
        </w:rPr>
        <w:t xml:space="preserve">evice data </w:t>
      </w:r>
      <w:r w:rsidR="0031606F" w:rsidRPr="001463F1">
        <w:rPr>
          <w:sz w:val="26"/>
          <w:szCs w:val="26"/>
        </w:rPr>
        <w:t>aggregated</w:t>
      </w:r>
      <w:r w:rsidR="00B231BC" w:rsidRPr="001463F1">
        <w:rPr>
          <w:sz w:val="26"/>
          <w:szCs w:val="26"/>
        </w:rPr>
        <w:t xml:space="preserve"> </w:t>
      </w:r>
      <w:r w:rsidR="00534A36" w:rsidRPr="001463F1">
        <w:rPr>
          <w:sz w:val="26"/>
          <w:szCs w:val="26"/>
        </w:rPr>
        <w:t xml:space="preserve">on the </w:t>
      </w:r>
      <w:r w:rsidR="00504373" w:rsidRPr="001463F1">
        <w:rPr>
          <w:sz w:val="26"/>
          <w:szCs w:val="26"/>
        </w:rPr>
        <w:t>UE reader</w:t>
      </w:r>
      <w:r w:rsidR="00534A36" w:rsidRPr="001463F1">
        <w:rPr>
          <w:sz w:val="26"/>
          <w:szCs w:val="26"/>
        </w:rPr>
        <w:t xml:space="preserve"> side</w:t>
      </w:r>
    </w:p>
    <w:p w14:paraId="4EFBC7CD" w14:textId="039EE6B9" w:rsidR="008616ED" w:rsidRPr="001463F1" w:rsidRDefault="006E53D3" w:rsidP="00FF5E5E">
      <w:pPr>
        <w:rPr>
          <w:lang w:val="en-US"/>
        </w:rPr>
      </w:pPr>
      <w:r w:rsidRPr="001463F1">
        <w:rPr>
          <w:lang w:val="en-US"/>
        </w:rPr>
        <w:t xml:space="preserve">During the previous discussion, </w:t>
      </w:r>
      <w:r w:rsidR="00284709" w:rsidRPr="001463F1">
        <w:rPr>
          <w:lang w:val="en-US"/>
        </w:rPr>
        <w:t xml:space="preserve">RAN2 </w:t>
      </w:r>
      <w:r w:rsidR="003A7A0F" w:rsidRPr="001463F1">
        <w:rPr>
          <w:lang w:val="en-US"/>
        </w:rPr>
        <w:t xml:space="preserve">agreed to support paging multiple devices for response </w:t>
      </w:r>
      <w:r w:rsidR="003B5052" w:rsidRPr="001463F1">
        <w:rPr>
          <w:lang w:val="en-US"/>
        </w:rPr>
        <w:t>in one A-IoT procedure</w:t>
      </w:r>
      <w:r w:rsidR="007A4C56" w:rsidRPr="001463F1">
        <w:rPr>
          <w:lang w:val="en-US"/>
        </w:rPr>
        <w:t xml:space="preserve">. </w:t>
      </w:r>
      <w:r w:rsidR="000440D3" w:rsidRPr="001463F1">
        <w:rPr>
          <w:lang w:val="en-US"/>
        </w:rPr>
        <w:t xml:space="preserve">For the procedure </w:t>
      </w:r>
      <w:r w:rsidR="003B5052" w:rsidRPr="001463F1">
        <w:rPr>
          <w:lang w:val="en-US"/>
        </w:rPr>
        <w:t>involving</w:t>
      </w:r>
      <w:r w:rsidR="000440D3" w:rsidRPr="001463F1">
        <w:rPr>
          <w:lang w:val="en-US"/>
        </w:rPr>
        <w:t xml:space="preserve"> multiple devices, </w:t>
      </w:r>
      <w:r w:rsidR="008616ED" w:rsidRPr="001463F1">
        <w:rPr>
          <w:lang w:val="en-US"/>
        </w:rPr>
        <w:t>upon receiv</w:t>
      </w:r>
      <w:r w:rsidR="00E75717">
        <w:rPr>
          <w:lang w:val="en-US"/>
        </w:rPr>
        <w:t>ing</w:t>
      </w:r>
      <w:r w:rsidR="008616ED" w:rsidRPr="001463F1">
        <w:rPr>
          <w:lang w:val="en-US"/>
        </w:rPr>
        <w:t xml:space="preserve"> the response from the device, there are two options for the reader to forward it to the network:</w:t>
      </w:r>
    </w:p>
    <w:p w14:paraId="0FC0DC1F" w14:textId="056F1AFE" w:rsidR="008616ED" w:rsidRPr="001463F1" w:rsidRDefault="008616ED" w:rsidP="00FE5D8C">
      <w:pPr>
        <w:pStyle w:val="af2"/>
        <w:numPr>
          <w:ilvl w:val="0"/>
          <w:numId w:val="9"/>
        </w:numPr>
        <w:rPr>
          <w:lang w:val="en-US"/>
        </w:rPr>
      </w:pPr>
      <w:r w:rsidRPr="001463F1">
        <w:rPr>
          <w:lang w:val="en-US"/>
        </w:rPr>
        <w:t>Option</w:t>
      </w:r>
      <w:r w:rsidR="006339D7" w:rsidRPr="001463F1">
        <w:rPr>
          <w:lang w:val="en-US"/>
        </w:rPr>
        <w:t xml:space="preserve"> </w:t>
      </w:r>
      <w:r w:rsidRPr="001463F1">
        <w:rPr>
          <w:lang w:val="en-US"/>
        </w:rPr>
        <w:t xml:space="preserve">1: </w:t>
      </w:r>
      <w:r w:rsidR="008056AE" w:rsidRPr="008056AE">
        <w:rPr>
          <w:lang w:val="en-US"/>
        </w:rPr>
        <w:t xml:space="preserve">Forward the device response one by one immediately upon receiving </w:t>
      </w:r>
      <w:r w:rsidR="00607510">
        <w:rPr>
          <w:lang w:val="en-US"/>
        </w:rPr>
        <w:t>it</w:t>
      </w:r>
      <w:r w:rsidR="002E1168" w:rsidRPr="001463F1">
        <w:rPr>
          <w:lang w:val="en-US"/>
        </w:rPr>
        <w:t xml:space="preserve">. </w:t>
      </w:r>
      <w:r w:rsidR="00027076" w:rsidRPr="001463F1">
        <w:rPr>
          <w:lang w:val="en-US"/>
        </w:rPr>
        <w:t>Take</w:t>
      </w:r>
      <w:r w:rsidR="00FA2292" w:rsidRPr="001463F1">
        <w:rPr>
          <w:lang w:val="en-US"/>
        </w:rPr>
        <w:t xml:space="preserve"> inventory </w:t>
      </w:r>
      <w:r w:rsidR="002A20F7" w:rsidRPr="001463F1">
        <w:rPr>
          <w:lang w:val="en-US"/>
        </w:rPr>
        <w:t xml:space="preserve">as an </w:t>
      </w:r>
      <w:r w:rsidR="00FA2292" w:rsidRPr="001463F1">
        <w:rPr>
          <w:lang w:val="en-US"/>
        </w:rPr>
        <w:t xml:space="preserve">example, </w:t>
      </w:r>
      <w:r w:rsidR="002D1A27" w:rsidRPr="001463F1">
        <w:rPr>
          <w:lang w:val="en-US"/>
        </w:rPr>
        <w:t>as shown below</w:t>
      </w:r>
      <w:r w:rsidR="00D63E90" w:rsidRPr="001463F1">
        <w:rPr>
          <w:lang w:val="en-US"/>
        </w:rPr>
        <w:t>:</w:t>
      </w:r>
    </w:p>
    <w:p w14:paraId="738745EB" w14:textId="40F5095C" w:rsidR="00D25F2B" w:rsidRPr="001463F1" w:rsidRDefault="008E1A53" w:rsidP="008E1A53">
      <w:pPr>
        <w:jc w:val="center"/>
      </w:pPr>
      <w:r w:rsidRPr="001463F1">
        <w:object w:dxaOrig="8588" w:dyaOrig="5221" w14:anchorId="013EA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5pt;height:261.1pt" o:ole="">
            <v:imagedata r:id="rId8" o:title=""/>
          </v:shape>
          <o:OLEObject Type="Embed" ProgID="Visio.Drawing.15" ShapeID="_x0000_i1025" DrawAspect="Content" ObjectID="_1789410901" r:id="rId9"/>
        </w:object>
      </w:r>
    </w:p>
    <w:p w14:paraId="1374EB7C" w14:textId="2355D9B9" w:rsidR="00826A71" w:rsidRPr="001463F1" w:rsidRDefault="00826A71" w:rsidP="008E1A53">
      <w:pPr>
        <w:jc w:val="center"/>
      </w:pPr>
      <w:r w:rsidRPr="001463F1">
        <w:t xml:space="preserve">Fig.1 </w:t>
      </w:r>
      <w:proofErr w:type="gramStart"/>
      <w:r w:rsidR="005275DD" w:rsidRPr="001463F1">
        <w:t>Non-aggregated</w:t>
      </w:r>
      <w:proofErr w:type="gramEnd"/>
      <w:r w:rsidR="00620880" w:rsidRPr="001463F1">
        <w:t xml:space="preserve"> data forwarding</w:t>
      </w:r>
      <w:r w:rsidR="007E4449" w:rsidRPr="001463F1">
        <w:t xml:space="preserve"> on reader side</w:t>
      </w:r>
    </w:p>
    <w:p w14:paraId="47E9D93B" w14:textId="4D07E803" w:rsidR="003B5052" w:rsidRPr="001463F1" w:rsidRDefault="00D81E6B" w:rsidP="00F165E4">
      <w:pPr>
        <w:pStyle w:val="af2"/>
        <w:numPr>
          <w:ilvl w:val="0"/>
          <w:numId w:val="9"/>
        </w:numPr>
        <w:rPr>
          <w:lang w:val="en-US"/>
        </w:rPr>
      </w:pPr>
      <w:r w:rsidRPr="001463F1">
        <w:rPr>
          <w:lang w:val="en-US"/>
        </w:rPr>
        <w:t>Option</w:t>
      </w:r>
      <w:r w:rsidR="006339D7" w:rsidRPr="001463F1">
        <w:rPr>
          <w:lang w:val="en-US"/>
        </w:rPr>
        <w:t xml:space="preserve"> </w:t>
      </w:r>
      <w:r w:rsidRPr="001463F1">
        <w:rPr>
          <w:lang w:val="en-US"/>
        </w:rPr>
        <w:t>2: Aggregate multiple responses and forward them together</w:t>
      </w:r>
      <w:r w:rsidR="00756E0C" w:rsidRPr="001463F1">
        <w:rPr>
          <w:lang w:val="en-US"/>
        </w:rPr>
        <w:t xml:space="preserve"> in one message</w:t>
      </w:r>
      <w:r w:rsidR="00D63E90" w:rsidRPr="001463F1">
        <w:rPr>
          <w:lang w:val="en-US"/>
        </w:rPr>
        <w:t xml:space="preserve">. </w:t>
      </w:r>
      <w:r w:rsidR="00D440CF" w:rsidRPr="001463F1">
        <w:rPr>
          <w:lang w:val="en-US"/>
        </w:rPr>
        <w:t>Take inventory as an example, as shown below:</w:t>
      </w:r>
    </w:p>
    <w:p w14:paraId="7F10F564" w14:textId="6DF09DD9" w:rsidR="00EC449C" w:rsidRPr="001463F1" w:rsidRDefault="008E1A53" w:rsidP="008E1A53">
      <w:pPr>
        <w:jc w:val="center"/>
      </w:pPr>
      <w:r w:rsidRPr="001463F1">
        <w:object w:dxaOrig="8588" w:dyaOrig="5221" w14:anchorId="3E56D77E">
          <v:shape id="_x0000_i1026" type="#_x0000_t75" style="width:428.85pt;height:261.1pt" o:ole="">
            <v:imagedata r:id="rId10" o:title=""/>
          </v:shape>
          <o:OLEObject Type="Embed" ProgID="Visio.Drawing.15" ShapeID="_x0000_i1026" DrawAspect="Content" ObjectID="_1789410902" r:id="rId11"/>
        </w:object>
      </w:r>
    </w:p>
    <w:p w14:paraId="50D712E2" w14:textId="19278AAE" w:rsidR="00DB28AF" w:rsidRPr="001463F1" w:rsidRDefault="00DB28AF" w:rsidP="00DB28AF">
      <w:pPr>
        <w:jc w:val="center"/>
      </w:pPr>
      <w:r w:rsidRPr="001463F1">
        <w:t>Fig.2 Aggregated data forwarding</w:t>
      </w:r>
      <w:r w:rsidR="00155ED6" w:rsidRPr="001463F1">
        <w:t xml:space="preserve"> on reader side</w:t>
      </w:r>
    </w:p>
    <w:p w14:paraId="7A58A37C" w14:textId="1AEF2549" w:rsidR="00B81DC1" w:rsidRPr="001463F1" w:rsidRDefault="00E3038A" w:rsidP="00A31C79">
      <w:pPr>
        <w:rPr>
          <w:lang w:val="en-US"/>
        </w:rPr>
      </w:pPr>
      <w:r w:rsidRPr="001463F1">
        <w:rPr>
          <w:lang w:val="en-US"/>
        </w:rPr>
        <w:t xml:space="preserve">For the options above, </w:t>
      </w:r>
      <w:r w:rsidR="0048626A" w:rsidRPr="001463F1">
        <w:rPr>
          <w:lang w:val="en-US"/>
        </w:rPr>
        <w:t xml:space="preserve">we can note that </w:t>
      </w:r>
      <w:r w:rsidR="004B69CD" w:rsidRPr="001463F1">
        <w:rPr>
          <w:lang w:val="en-US"/>
        </w:rPr>
        <w:t>option1 could result in a signalling storm between the reader and the A-IoT CN node, while option2 would have a significantly smaller signalling overhead at the expense of response latency.</w:t>
      </w:r>
    </w:p>
    <w:p w14:paraId="37F28A88" w14:textId="3899309E" w:rsidR="00284709" w:rsidRPr="001463F1" w:rsidRDefault="00FC4F2A" w:rsidP="00A31C79">
      <w:pPr>
        <w:rPr>
          <w:lang w:val="en-US"/>
        </w:rPr>
      </w:pPr>
      <w:r w:rsidRPr="001463F1">
        <w:rPr>
          <w:lang w:val="en-US"/>
        </w:rPr>
        <w:t xml:space="preserve">RAN3 discussed this issue for TP1 last meeting and </w:t>
      </w:r>
      <w:r w:rsidR="007A4C56" w:rsidRPr="001463F1">
        <w:rPr>
          <w:lang w:val="en-US"/>
        </w:rPr>
        <w:t>achieved the following agreement.</w:t>
      </w:r>
      <w:r w:rsidR="00701121" w:rsidRPr="001463F1">
        <w:rPr>
          <w:lang w:val="en-US"/>
        </w:rPr>
        <w:t xml:space="preserve"> [3]</w:t>
      </w:r>
    </w:p>
    <w:p w14:paraId="7D7FDCCE" w14:textId="6C185ECA" w:rsidR="00986790" w:rsidRPr="001463F1" w:rsidRDefault="00986790" w:rsidP="00A31C79">
      <w:pPr>
        <w:pBdr>
          <w:top w:val="single" w:sz="4" w:space="1" w:color="auto"/>
          <w:left w:val="single" w:sz="4" w:space="4" w:color="auto"/>
          <w:bottom w:val="single" w:sz="4" w:space="1" w:color="auto"/>
          <w:right w:val="single" w:sz="4" w:space="4" w:color="auto"/>
        </w:pBdr>
        <w:rPr>
          <w:color w:val="0000FF"/>
          <w:lang w:val="en-US"/>
        </w:rPr>
      </w:pPr>
      <w:r w:rsidRPr="001463F1">
        <w:rPr>
          <w:color w:val="0000FF"/>
          <w:lang w:val="en-US"/>
        </w:rPr>
        <w:t xml:space="preserve">In topology1, it is FFS whether in response to a single Inventory Request, </w:t>
      </w:r>
      <w:proofErr w:type="spellStart"/>
      <w:r w:rsidRPr="001463F1">
        <w:rPr>
          <w:color w:val="0000FF"/>
          <w:lang w:val="en-US"/>
        </w:rPr>
        <w:t>AIoT</w:t>
      </w:r>
      <w:proofErr w:type="spellEnd"/>
      <w:r w:rsidRPr="001463F1">
        <w:rPr>
          <w:color w:val="0000FF"/>
          <w:lang w:val="en-US"/>
        </w:rPr>
        <w:t xml:space="preserve"> RAS </w:t>
      </w:r>
      <w:bookmarkStart w:id="17" w:name="_Hlk173414425"/>
      <w:r w:rsidRPr="001463F1">
        <w:rPr>
          <w:color w:val="0000FF"/>
          <w:lang w:val="en-US"/>
        </w:rPr>
        <w:t>provides only a single Inventory Report message or there can be also multiple Inventory Report messages provided.</w:t>
      </w:r>
      <w:bookmarkEnd w:id="17"/>
    </w:p>
    <w:p w14:paraId="30C67542" w14:textId="11C54501" w:rsidR="00136DA5" w:rsidRPr="001463F1" w:rsidRDefault="00F92E55" w:rsidP="00A31C79">
      <w:pPr>
        <w:rPr>
          <w:lang w:val="en-US"/>
        </w:rPr>
      </w:pPr>
      <w:r w:rsidRPr="001463F1">
        <w:rPr>
          <w:lang w:val="en-US"/>
        </w:rPr>
        <w:t xml:space="preserve">As the options above have impacts on different interfaces in TP1 and TP2, we should discuss </w:t>
      </w:r>
      <w:r w:rsidR="006C254C" w:rsidRPr="001463F1">
        <w:rPr>
          <w:lang w:val="en-US"/>
        </w:rPr>
        <w:t>in RAN3 and RAN2 separately.</w:t>
      </w:r>
      <w:r w:rsidR="00361C49" w:rsidRPr="001463F1">
        <w:rPr>
          <w:lang w:val="en-US"/>
        </w:rPr>
        <w:t xml:space="preserve"> Also, f</w:t>
      </w:r>
      <w:r w:rsidR="00DE3F55" w:rsidRPr="001463F1">
        <w:rPr>
          <w:lang w:val="en-US"/>
        </w:rPr>
        <w:t>or th</w:t>
      </w:r>
      <w:r w:rsidR="00136DA5" w:rsidRPr="001463F1">
        <w:rPr>
          <w:lang w:val="en-US"/>
        </w:rPr>
        <w:t>e signaling storm introduced in Option 1</w:t>
      </w:r>
      <w:r w:rsidR="00EE6F28" w:rsidRPr="001463F1">
        <w:rPr>
          <w:lang w:val="en-US"/>
        </w:rPr>
        <w:t xml:space="preserve">, it </w:t>
      </w:r>
      <w:r w:rsidR="00136DA5" w:rsidRPr="001463F1">
        <w:rPr>
          <w:lang w:val="en-US"/>
        </w:rPr>
        <w:t xml:space="preserve">has much more serious impact </w:t>
      </w:r>
      <w:r w:rsidR="008903D6" w:rsidRPr="001463F1">
        <w:rPr>
          <w:lang w:val="en-US"/>
        </w:rPr>
        <w:t xml:space="preserve">in the </w:t>
      </w:r>
      <w:r w:rsidR="00136DA5" w:rsidRPr="001463F1">
        <w:rPr>
          <w:lang w:val="en-US"/>
        </w:rPr>
        <w:t>TP2 compared</w:t>
      </w:r>
      <w:r w:rsidR="001D4615" w:rsidRPr="001463F1">
        <w:rPr>
          <w:lang w:val="en-US"/>
        </w:rPr>
        <w:t xml:space="preserve"> to TP1</w:t>
      </w:r>
      <w:r w:rsidR="00FE59A6" w:rsidRPr="001463F1">
        <w:rPr>
          <w:lang w:val="en-US"/>
        </w:rPr>
        <w:t xml:space="preserve">, as usually we </w:t>
      </w:r>
      <w:r w:rsidR="00B55AC2" w:rsidRPr="001463F1">
        <w:rPr>
          <w:lang w:val="en-US"/>
        </w:rPr>
        <w:t xml:space="preserve">care </w:t>
      </w:r>
      <w:r w:rsidR="00FE59A6" w:rsidRPr="001463F1">
        <w:rPr>
          <w:lang w:val="en-US"/>
        </w:rPr>
        <w:t xml:space="preserve">more </w:t>
      </w:r>
      <w:r w:rsidR="00B55AC2" w:rsidRPr="001463F1">
        <w:rPr>
          <w:lang w:val="en-US"/>
        </w:rPr>
        <w:t>about</w:t>
      </w:r>
      <w:r w:rsidR="00FE59A6" w:rsidRPr="001463F1">
        <w:rPr>
          <w:lang w:val="en-US"/>
        </w:rPr>
        <w:t xml:space="preserve"> the radio resource consumption in the </w:t>
      </w:r>
      <w:proofErr w:type="spellStart"/>
      <w:r w:rsidR="00FE59A6" w:rsidRPr="001463F1">
        <w:rPr>
          <w:lang w:val="en-US"/>
        </w:rPr>
        <w:t>Uu</w:t>
      </w:r>
      <w:proofErr w:type="spellEnd"/>
      <w:r w:rsidR="00FE59A6" w:rsidRPr="001463F1">
        <w:rPr>
          <w:lang w:val="en-US"/>
        </w:rPr>
        <w:t xml:space="preserve"> interface</w:t>
      </w:r>
      <w:r w:rsidR="001D4615" w:rsidRPr="001463F1">
        <w:rPr>
          <w:lang w:val="en-US"/>
        </w:rPr>
        <w:t>.</w:t>
      </w:r>
    </w:p>
    <w:p w14:paraId="61DF2074" w14:textId="23589A18" w:rsidR="00A07729" w:rsidRPr="001463F1" w:rsidRDefault="000A6B5A" w:rsidP="00A31C79">
      <w:pPr>
        <w:rPr>
          <w:lang w:val="en-US"/>
        </w:rPr>
      </w:pPr>
      <w:r w:rsidRPr="001463F1">
        <w:rPr>
          <w:lang w:val="en-US"/>
        </w:rPr>
        <w:t>From this view</w:t>
      </w:r>
      <w:r w:rsidR="00136DA5" w:rsidRPr="001463F1">
        <w:rPr>
          <w:lang w:val="en-US"/>
        </w:rPr>
        <w:t>, Option 2 is a more suitable and efficient choice for TP2</w:t>
      </w:r>
      <w:r w:rsidR="009F3B02" w:rsidRPr="001463F1">
        <w:rPr>
          <w:lang w:val="en-US"/>
        </w:rPr>
        <w:t>. Furtherly</w:t>
      </w:r>
      <w:r w:rsidR="00136DA5" w:rsidRPr="001463F1">
        <w:rPr>
          <w:lang w:val="en-US"/>
        </w:rPr>
        <w:t>, considering the increased response latency, Option 2 can be applied to the A-IoT procedure, which is not sensitive to latency, such as the inventory use case. As for the command use case, we can analyze it further or leave it to the UE implementation</w:t>
      </w:r>
      <w:r w:rsidR="008C60B1" w:rsidRPr="001463F1">
        <w:rPr>
          <w:lang w:val="en-US"/>
        </w:rPr>
        <w:t>.</w:t>
      </w:r>
    </w:p>
    <w:p w14:paraId="482C336F" w14:textId="1F177142" w:rsidR="004D579D" w:rsidRPr="001463F1" w:rsidRDefault="001D2B91" w:rsidP="00FF5E5E">
      <w:pPr>
        <w:snapToGrid w:val="0"/>
        <w:rPr>
          <w:rFonts w:cs="Helvetica"/>
          <w:b/>
          <w:bCs/>
          <w:i/>
        </w:rPr>
      </w:pPr>
      <w:bookmarkStart w:id="18" w:name="_Hlk173427925"/>
      <w:bookmarkStart w:id="19" w:name="_Ref172647935"/>
      <w:bookmarkStart w:id="20" w:name="_Ref173517507"/>
      <w:r w:rsidRPr="001463F1">
        <w:rPr>
          <w:rFonts w:cs="Helvetica"/>
          <w:b/>
          <w:bCs/>
          <w:i/>
        </w:rPr>
        <w:t xml:space="preserve">Observation </w:t>
      </w:r>
      <w:r w:rsidRPr="001463F1">
        <w:rPr>
          <w:rFonts w:cs="Helvetica"/>
          <w:b/>
          <w:bCs/>
          <w:i/>
        </w:rPr>
        <w:fldChar w:fldCharType="begin"/>
      </w:r>
      <w:r w:rsidRPr="001463F1">
        <w:rPr>
          <w:rFonts w:cs="Helvetica"/>
          <w:b/>
          <w:bCs/>
          <w:i/>
        </w:rPr>
        <w:instrText xml:space="preserve"> SEQ Observation \* ARABIC </w:instrText>
      </w:r>
      <w:r w:rsidRPr="001463F1">
        <w:rPr>
          <w:rFonts w:cs="Helvetica"/>
          <w:b/>
          <w:bCs/>
          <w:i/>
        </w:rPr>
        <w:fldChar w:fldCharType="separate"/>
      </w:r>
      <w:r w:rsidR="002B6A51">
        <w:rPr>
          <w:rFonts w:cs="Helvetica"/>
          <w:b/>
          <w:bCs/>
          <w:i/>
          <w:noProof/>
        </w:rPr>
        <w:t>3</w:t>
      </w:r>
      <w:r w:rsidRPr="001463F1">
        <w:rPr>
          <w:rFonts w:cs="Helvetica"/>
          <w:b/>
          <w:bCs/>
          <w:i/>
        </w:rPr>
        <w:fldChar w:fldCharType="end"/>
      </w:r>
      <w:r w:rsidRPr="001463F1">
        <w:rPr>
          <w:rFonts w:cs="Helvetica"/>
          <w:b/>
          <w:bCs/>
          <w:i/>
        </w:rPr>
        <w:t>:</w:t>
      </w:r>
      <w:r w:rsidR="00396E40" w:rsidRPr="001463F1">
        <w:rPr>
          <w:rFonts w:cs="Helvetica"/>
          <w:b/>
          <w:bCs/>
          <w:i/>
        </w:rPr>
        <w:t xml:space="preserve"> </w:t>
      </w:r>
      <w:bookmarkEnd w:id="18"/>
      <w:r w:rsidR="006A06DA" w:rsidRPr="001463F1">
        <w:rPr>
          <w:rFonts w:cs="Helvetica"/>
          <w:b/>
          <w:bCs/>
          <w:i/>
        </w:rPr>
        <w:t>UE f</w:t>
      </w:r>
      <w:r w:rsidR="00A954BE" w:rsidRPr="001463F1">
        <w:rPr>
          <w:rFonts w:cs="Helvetica"/>
          <w:b/>
          <w:bCs/>
          <w:i/>
        </w:rPr>
        <w:t xml:space="preserve">orwarding the D2R data transmissions one by </w:t>
      </w:r>
      <w:r w:rsidR="009F7F0C" w:rsidRPr="001463F1">
        <w:rPr>
          <w:rFonts w:cs="Helvetica"/>
          <w:b/>
          <w:bCs/>
          <w:i/>
        </w:rPr>
        <w:t xml:space="preserve">one may result in the signalling storm in the </w:t>
      </w:r>
      <w:proofErr w:type="spellStart"/>
      <w:r w:rsidR="00396E40" w:rsidRPr="001463F1">
        <w:rPr>
          <w:rFonts w:cs="Helvetica"/>
          <w:b/>
          <w:bCs/>
          <w:i/>
        </w:rPr>
        <w:t>Uu</w:t>
      </w:r>
      <w:proofErr w:type="spellEnd"/>
      <w:r w:rsidR="00396E40" w:rsidRPr="001463F1">
        <w:rPr>
          <w:rFonts w:cs="Helvetica"/>
          <w:b/>
          <w:bCs/>
          <w:i/>
        </w:rPr>
        <w:t xml:space="preserve"> interface</w:t>
      </w:r>
      <w:bookmarkEnd w:id="19"/>
      <w:r w:rsidR="009F7F0C" w:rsidRPr="001463F1">
        <w:rPr>
          <w:rFonts w:cs="Helvetica"/>
          <w:b/>
          <w:bCs/>
          <w:i/>
        </w:rPr>
        <w:t>.</w:t>
      </w:r>
      <w:bookmarkEnd w:id="20"/>
    </w:p>
    <w:p w14:paraId="79F1366D" w14:textId="4B4A30C5" w:rsidR="00CB5654" w:rsidRPr="001463F1" w:rsidRDefault="005D7790" w:rsidP="00FF5E5E">
      <w:pPr>
        <w:snapToGrid w:val="0"/>
        <w:rPr>
          <w:rFonts w:cs="Helvetica"/>
          <w:b/>
          <w:bCs/>
          <w:i/>
        </w:rPr>
      </w:pPr>
      <w:bookmarkStart w:id="21" w:name="_Ref173517651"/>
      <w:bookmarkStart w:id="22" w:name="_Ref173845482"/>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2B6A51">
        <w:rPr>
          <w:rFonts w:cs="Helvetica"/>
          <w:b/>
          <w:bCs/>
          <w:i/>
          <w:noProof/>
        </w:rPr>
        <w:t>2</w:t>
      </w:r>
      <w:r w:rsidRPr="001463F1">
        <w:rPr>
          <w:rFonts w:cs="Helvetica"/>
          <w:b/>
          <w:bCs/>
          <w:i/>
        </w:rPr>
        <w:fldChar w:fldCharType="end"/>
      </w:r>
      <w:bookmarkEnd w:id="21"/>
      <w:r w:rsidR="00F21814" w:rsidRPr="001463F1">
        <w:rPr>
          <w:rFonts w:cs="Helvetica"/>
          <w:b/>
          <w:bCs/>
          <w:i/>
        </w:rPr>
        <w:t xml:space="preserve">: </w:t>
      </w:r>
      <w:r w:rsidR="0093645B" w:rsidRPr="001463F1">
        <w:rPr>
          <w:rFonts w:cs="Helvetica"/>
          <w:b/>
          <w:bCs/>
          <w:i/>
        </w:rPr>
        <w:t xml:space="preserve">In TP2, RAN2 to discuss whether the UE reader can aggregate the received D2R data transmissions over </w:t>
      </w:r>
      <w:proofErr w:type="spellStart"/>
      <w:r w:rsidR="0093645B" w:rsidRPr="001463F1">
        <w:rPr>
          <w:rFonts w:cs="Helvetica"/>
          <w:b/>
          <w:bCs/>
          <w:i/>
        </w:rPr>
        <w:t>Uu</w:t>
      </w:r>
      <w:proofErr w:type="spellEnd"/>
      <w:r w:rsidR="0093645B" w:rsidRPr="001463F1">
        <w:rPr>
          <w:rFonts w:cs="Helvetica"/>
          <w:b/>
          <w:bCs/>
          <w:i/>
        </w:rPr>
        <w:t xml:space="preserve"> interface.</w:t>
      </w:r>
      <w:bookmarkEnd w:id="22"/>
    </w:p>
    <w:p w14:paraId="250E481C" w14:textId="60A86710" w:rsidR="00CB5654" w:rsidRPr="001463F1" w:rsidRDefault="00CB5654" w:rsidP="007A1F31">
      <w:pPr>
        <w:pStyle w:val="af2"/>
        <w:numPr>
          <w:ilvl w:val="0"/>
          <w:numId w:val="9"/>
        </w:numPr>
        <w:snapToGrid w:val="0"/>
        <w:rPr>
          <w:rFonts w:cs="Helvetica"/>
          <w:b/>
          <w:bCs/>
          <w:i/>
        </w:rPr>
      </w:pPr>
      <w:r w:rsidRPr="001463F1">
        <w:rPr>
          <w:rFonts w:cs="Helvetica"/>
          <w:b/>
          <w:bCs/>
          <w:i/>
        </w:rPr>
        <w:t xml:space="preserve">Option1: UE reader forwarding the received D2R data </w:t>
      </w:r>
      <w:r w:rsidR="00736ACC" w:rsidRPr="001463F1">
        <w:rPr>
          <w:rFonts w:cs="Helvetica"/>
          <w:b/>
          <w:bCs/>
          <w:i/>
        </w:rPr>
        <w:t>transmission</w:t>
      </w:r>
      <w:r w:rsidRPr="001463F1">
        <w:rPr>
          <w:rFonts w:cs="Helvetica"/>
          <w:b/>
          <w:bCs/>
          <w:i/>
        </w:rPr>
        <w:t xml:space="preserve"> one by one.</w:t>
      </w:r>
    </w:p>
    <w:p w14:paraId="0121E27A" w14:textId="431E0BAF" w:rsidR="00CB5654" w:rsidRPr="001463F1" w:rsidRDefault="00CB5654" w:rsidP="007A1F31">
      <w:pPr>
        <w:pStyle w:val="af2"/>
        <w:numPr>
          <w:ilvl w:val="0"/>
          <w:numId w:val="9"/>
        </w:numPr>
        <w:snapToGrid w:val="0"/>
        <w:rPr>
          <w:rFonts w:cs="Helvetica"/>
          <w:b/>
          <w:bCs/>
          <w:i/>
        </w:rPr>
      </w:pPr>
      <w:r w:rsidRPr="001463F1">
        <w:rPr>
          <w:rFonts w:cs="Helvetica"/>
          <w:b/>
          <w:bCs/>
          <w:i/>
        </w:rPr>
        <w:t xml:space="preserve">Option2: UE reader aggregating the received D2R data transmission over </w:t>
      </w:r>
      <w:proofErr w:type="spellStart"/>
      <w:r w:rsidRPr="001463F1">
        <w:rPr>
          <w:rFonts w:cs="Helvetica"/>
          <w:b/>
          <w:bCs/>
          <w:i/>
        </w:rPr>
        <w:t>Uu</w:t>
      </w:r>
      <w:proofErr w:type="spellEnd"/>
      <w:r w:rsidRPr="001463F1">
        <w:rPr>
          <w:rFonts w:cs="Helvetica"/>
          <w:b/>
          <w:bCs/>
          <w:i/>
        </w:rPr>
        <w:t xml:space="preserve"> interface and forwarding to BS together, at least for the inventory use case.</w:t>
      </w:r>
    </w:p>
    <w:p w14:paraId="1C2BF2E5" w14:textId="0F045658" w:rsidR="00576F94" w:rsidRPr="001463F1" w:rsidRDefault="00576F94" w:rsidP="00FD3DEF">
      <w:pPr>
        <w:pStyle w:val="2"/>
        <w:numPr>
          <w:ilvl w:val="1"/>
          <w:numId w:val="16"/>
        </w:numPr>
        <w:tabs>
          <w:tab w:val="left" w:pos="360"/>
        </w:tabs>
        <w:spacing w:before="0"/>
        <w:ind w:left="0" w:firstLine="0"/>
        <w:rPr>
          <w:sz w:val="26"/>
          <w:szCs w:val="26"/>
        </w:rPr>
      </w:pPr>
      <w:r w:rsidRPr="001463F1">
        <w:rPr>
          <w:sz w:val="26"/>
          <w:szCs w:val="26"/>
        </w:rPr>
        <w:t xml:space="preserve">RRC </w:t>
      </w:r>
      <w:r w:rsidR="009427EC" w:rsidRPr="001463F1">
        <w:rPr>
          <w:sz w:val="26"/>
          <w:szCs w:val="26"/>
        </w:rPr>
        <w:t>state</w:t>
      </w:r>
      <w:r w:rsidRPr="001463F1">
        <w:rPr>
          <w:sz w:val="26"/>
          <w:szCs w:val="26"/>
        </w:rPr>
        <w:t xml:space="preserve"> of the UE reader</w:t>
      </w:r>
    </w:p>
    <w:p w14:paraId="0D5423D3" w14:textId="5F60664B" w:rsidR="008129DD" w:rsidRPr="001463F1" w:rsidRDefault="00071E7A" w:rsidP="00A31C79">
      <w:pPr>
        <w:rPr>
          <w:lang w:val="en-US"/>
        </w:rPr>
      </w:pPr>
      <w:r w:rsidRPr="001463F1">
        <w:t>In TP2, a</w:t>
      </w:r>
      <w:r w:rsidR="00FC61E5" w:rsidRPr="001463F1">
        <w:t xml:space="preserve">nother issue </w:t>
      </w:r>
      <w:r w:rsidR="00F373CD" w:rsidRPr="001463F1">
        <w:t xml:space="preserve">is </w:t>
      </w:r>
      <w:r w:rsidR="0007200A" w:rsidRPr="001463F1">
        <w:rPr>
          <w:lang w:val="en-US"/>
        </w:rPr>
        <w:t xml:space="preserve">whether </w:t>
      </w:r>
      <w:r w:rsidR="00E61F1C" w:rsidRPr="001463F1">
        <w:rPr>
          <w:lang w:val="en-US"/>
        </w:rPr>
        <w:t>a</w:t>
      </w:r>
      <w:r w:rsidR="0007200A" w:rsidRPr="001463F1">
        <w:rPr>
          <w:lang w:val="en-US"/>
        </w:rPr>
        <w:t xml:space="preserve"> UE </w:t>
      </w:r>
      <w:r w:rsidR="00576F94" w:rsidRPr="001463F1">
        <w:rPr>
          <w:lang w:val="en-US"/>
        </w:rPr>
        <w:t>need</w:t>
      </w:r>
      <w:r w:rsidR="00A73604" w:rsidRPr="001463F1">
        <w:rPr>
          <w:lang w:val="en-US"/>
        </w:rPr>
        <w:t xml:space="preserve">s </w:t>
      </w:r>
      <w:r w:rsidR="00576F94" w:rsidRPr="001463F1">
        <w:rPr>
          <w:lang w:val="en-US"/>
        </w:rPr>
        <w:t>to remain in the RRC_CONNECTED</w:t>
      </w:r>
      <w:r w:rsidR="000F636C" w:rsidRPr="001463F1">
        <w:rPr>
          <w:lang w:val="en-US"/>
        </w:rPr>
        <w:t xml:space="preserve"> </w:t>
      </w:r>
      <w:r w:rsidR="000A3193" w:rsidRPr="001463F1">
        <w:rPr>
          <w:lang w:val="en-US"/>
        </w:rPr>
        <w:t xml:space="preserve">during </w:t>
      </w:r>
      <w:r w:rsidR="00FA6FDC" w:rsidRPr="001463F1">
        <w:rPr>
          <w:lang w:val="en-US"/>
        </w:rPr>
        <w:t>the whole</w:t>
      </w:r>
      <w:r w:rsidR="000A3193" w:rsidRPr="001463F1">
        <w:rPr>
          <w:lang w:val="en-US"/>
        </w:rPr>
        <w:t xml:space="preserve"> </w:t>
      </w:r>
      <w:proofErr w:type="spellStart"/>
      <w:r w:rsidR="000A3193" w:rsidRPr="001463F1">
        <w:rPr>
          <w:lang w:val="en-US"/>
        </w:rPr>
        <w:t>AIoT</w:t>
      </w:r>
      <w:proofErr w:type="spellEnd"/>
      <w:r w:rsidR="000A3193" w:rsidRPr="001463F1">
        <w:rPr>
          <w:lang w:val="en-US"/>
        </w:rPr>
        <w:t xml:space="preserve"> </w:t>
      </w:r>
      <w:r w:rsidR="0093167E" w:rsidRPr="001463F1">
        <w:rPr>
          <w:lang w:val="en-US"/>
        </w:rPr>
        <w:t>procedure</w:t>
      </w:r>
      <w:r w:rsidR="0007200A" w:rsidRPr="001463F1">
        <w:rPr>
          <w:lang w:val="en-US"/>
        </w:rPr>
        <w:t xml:space="preserve"> once it is authorized as the reader.</w:t>
      </w:r>
    </w:p>
    <w:p w14:paraId="4064AA9B" w14:textId="5B9AF8AA" w:rsidR="006A2A18" w:rsidRPr="001463F1" w:rsidRDefault="006A2A18" w:rsidP="00A06CCD">
      <w:pPr>
        <w:rPr>
          <w:lang w:val="en-US"/>
        </w:rPr>
      </w:pPr>
      <w:r w:rsidRPr="001463F1">
        <w:rPr>
          <w:lang w:val="en-US"/>
        </w:rPr>
        <w:t>To ensure real-time communication with the network, the UE can serve as a reader in the RRC_CONNECTED</w:t>
      </w:r>
      <w:r w:rsidR="000F636C" w:rsidRPr="001463F1">
        <w:rPr>
          <w:lang w:val="en-US"/>
        </w:rPr>
        <w:t xml:space="preserve"> </w:t>
      </w:r>
      <w:r w:rsidRPr="001463F1">
        <w:rPr>
          <w:lang w:val="en-US"/>
        </w:rPr>
        <w:t xml:space="preserve">during the </w:t>
      </w:r>
      <w:proofErr w:type="spellStart"/>
      <w:r w:rsidRPr="001463F1">
        <w:rPr>
          <w:lang w:val="en-US"/>
        </w:rPr>
        <w:t>AIoT</w:t>
      </w:r>
      <w:proofErr w:type="spellEnd"/>
      <w:r w:rsidRPr="001463F1">
        <w:rPr>
          <w:lang w:val="en-US"/>
        </w:rPr>
        <w:t xml:space="preserve"> procedure as a baseline. However, since maintaining the RRC_CONNECTED</w:t>
      </w:r>
      <w:r w:rsidR="000F636C" w:rsidRPr="001463F1">
        <w:rPr>
          <w:lang w:val="en-US"/>
        </w:rPr>
        <w:t xml:space="preserve"> </w:t>
      </w:r>
      <w:r w:rsidRPr="001463F1">
        <w:rPr>
          <w:lang w:val="en-US"/>
        </w:rPr>
        <w:t>is not power efficient, a UE that is authorized as the reader and has received the service request can also be transitioned to the RRC_INACTIVE</w:t>
      </w:r>
      <w:r w:rsidR="000F636C" w:rsidRPr="001463F1">
        <w:rPr>
          <w:lang w:val="en-US"/>
        </w:rPr>
        <w:t xml:space="preserve"> </w:t>
      </w:r>
      <w:r w:rsidRPr="001463F1">
        <w:rPr>
          <w:lang w:val="en-US"/>
        </w:rPr>
        <w:t xml:space="preserve">to perform the </w:t>
      </w:r>
      <w:proofErr w:type="spellStart"/>
      <w:r w:rsidRPr="001463F1">
        <w:rPr>
          <w:lang w:val="en-US"/>
        </w:rPr>
        <w:t>AIoT</w:t>
      </w:r>
      <w:proofErr w:type="spellEnd"/>
      <w:r w:rsidRPr="001463F1">
        <w:rPr>
          <w:lang w:val="en-US"/>
        </w:rPr>
        <w:t xml:space="preserve"> operation. In this case, data transmission can be carried out via the SDT procedure while in the RRC_INACTIVE.</w:t>
      </w:r>
    </w:p>
    <w:p w14:paraId="59B39BBB" w14:textId="183CFA72" w:rsidR="000D5D06" w:rsidRPr="001463F1" w:rsidRDefault="00A84C8A" w:rsidP="00A06CCD">
      <w:pPr>
        <w:rPr>
          <w:lang w:val="en-US"/>
        </w:rPr>
      </w:pPr>
      <w:r w:rsidRPr="001463F1">
        <w:rPr>
          <w:lang w:val="en-US"/>
        </w:rPr>
        <w:t>Regarding the</w:t>
      </w:r>
      <w:r w:rsidR="008A0CB2" w:rsidRPr="001463F1">
        <w:rPr>
          <w:lang w:val="en-US"/>
        </w:rPr>
        <w:t xml:space="preserve"> RRC_IDLE, if device data can be aggregated on the UE side, such as during inventory procedures, this option can also be considered. However, since CN will release the context of the </w:t>
      </w:r>
      <w:proofErr w:type="spellStart"/>
      <w:r w:rsidR="008A0CB2" w:rsidRPr="001463F1">
        <w:rPr>
          <w:lang w:val="en-US"/>
        </w:rPr>
        <w:t>AIoT</w:t>
      </w:r>
      <w:proofErr w:type="spellEnd"/>
      <w:r w:rsidR="008A0CB2" w:rsidRPr="001463F1">
        <w:rPr>
          <w:lang w:val="en-US"/>
        </w:rPr>
        <w:t xml:space="preserve"> service for the UE reader in the </w:t>
      </w:r>
      <w:r w:rsidR="008A0CB2" w:rsidRPr="001463F1">
        <w:rPr>
          <w:lang w:val="en-US"/>
        </w:rPr>
        <w:lastRenderedPageBreak/>
        <w:t xml:space="preserve">RRC_IDLE, </w:t>
      </w:r>
      <w:r w:rsidR="00AD7C12" w:rsidRPr="001463F1">
        <w:rPr>
          <w:lang w:val="en-US"/>
        </w:rPr>
        <w:t>this could</w:t>
      </w:r>
      <w:r w:rsidR="008A0CB2" w:rsidRPr="001463F1">
        <w:rPr>
          <w:lang w:val="en-US"/>
        </w:rPr>
        <w:t xml:space="preserve"> lead to the CN not recognizing the UE reader when it reports later</w:t>
      </w:r>
      <w:r w:rsidR="009F1296" w:rsidRPr="001463F1">
        <w:rPr>
          <w:lang w:val="en-US"/>
        </w:rPr>
        <w:t xml:space="preserve">. As such, </w:t>
      </w:r>
      <w:r w:rsidR="006406D2" w:rsidRPr="001463F1">
        <w:rPr>
          <w:lang w:val="en-US"/>
        </w:rPr>
        <w:t>whether/how</w:t>
      </w:r>
      <w:r w:rsidR="00F60746" w:rsidRPr="001463F1">
        <w:rPr>
          <w:lang w:val="en-US"/>
        </w:rPr>
        <w:t xml:space="preserve"> to support the UE </w:t>
      </w:r>
      <w:r w:rsidR="00D64AAB" w:rsidRPr="001463F1">
        <w:rPr>
          <w:lang w:val="en-US"/>
        </w:rPr>
        <w:t xml:space="preserve">reader </w:t>
      </w:r>
      <w:r w:rsidR="00F60746" w:rsidRPr="001463F1">
        <w:rPr>
          <w:lang w:val="en-US"/>
        </w:rPr>
        <w:t>in</w:t>
      </w:r>
      <w:r w:rsidR="00D33ED1" w:rsidRPr="001463F1">
        <w:rPr>
          <w:lang w:val="en-US"/>
        </w:rPr>
        <w:t xml:space="preserve"> the</w:t>
      </w:r>
      <w:r w:rsidR="00F60746" w:rsidRPr="001463F1">
        <w:rPr>
          <w:lang w:val="en-US"/>
        </w:rPr>
        <w:t xml:space="preserve"> RRC_IDLE </w:t>
      </w:r>
      <w:r w:rsidR="00D64AAB" w:rsidRPr="001463F1">
        <w:rPr>
          <w:lang w:val="en-US"/>
        </w:rPr>
        <w:t xml:space="preserve">during the </w:t>
      </w:r>
      <w:proofErr w:type="spellStart"/>
      <w:r w:rsidR="00D64AAB" w:rsidRPr="001463F1">
        <w:rPr>
          <w:lang w:val="en-US"/>
        </w:rPr>
        <w:t>AIoT</w:t>
      </w:r>
      <w:proofErr w:type="spellEnd"/>
      <w:r w:rsidR="00D64AAB" w:rsidRPr="001463F1">
        <w:rPr>
          <w:lang w:val="en-US"/>
        </w:rPr>
        <w:t xml:space="preserve"> </w:t>
      </w:r>
      <w:r w:rsidR="007952A5" w:rsidRPr="001463F1">
        <w:rPr>
          <w:lang w:val="en-US"/>
        </w:rPr>
        <w:t xml:space="preserve">procedure </w:t>
      </w:r>
      <w:r w:rsidR="00C64D2C" w:rsidRPr="001463F1">
        <w:rPr>
          <w:lang w:val="en-US"/>
        </w:rPr>
        <w:t>needs to be</w:t>
      </w:r>
      <w:r w:rsidR="00F60746" w:rsidRPr="001463F1">
        <w:rPr>
          <w:lang w:val="en-US"/>
        </w:rPr>
        <w:t xml:space="preserve"> further discussed.</w:t>
      </w:r>
    </w:p>
    <w:p w14:paraId="1EE70F37" w14:textId="60A4B7B2" w:rsidR="00576F94" w:rsidRPr="001463F1" w:rsidRDefault="00576F94" w:rsidP="00346DC7">
      <w:pPr>
        <w:snapToGrid w:val="0"/>
        <w:rPr>
          <w:rFonts w:cs="Helvetica"/>
          <w:b/>
          <w:bCs/>
          <w:i/>
        </w:rPr>
      </w:pPr>
      <w:bookmarkStart w:id="23" w:name="_Ref173517668"/>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2B6A51">
        <w:rPr>
          <w:rFonts w:cs="Helvetica"/>
          <w:b/>
          <w:bCs/>
          <w:i/>
          <w:noProof/>
        </w:rPr>
        <w:t>3</w:t>
      </w:r>
      <w:r w:rsidRPr="001463F1">
        <w:rPr>
          <w:rFonts w:cs="Helvetica"/>
          <w:b/>
          <w:bCs/>
          <w:i/>
        </w:rPr>
        <w:fldChar w:fldCharType="end"/>
      </w:r>
      <w:r w:rsidRPr="001463F1">
        <w:rPr>
          <w:rFonts w:cs="Helvetica"/>
          <w:b/>
          <w:bCs/>
          <w:i/>
        </w:rPr>
        <w:t>:</w:t>
      </w:r>
      <w:r w:rsidR="00A5544F" w:rsidRPr="001463F1">
        <w:rPr>
          <w:rFonts w:cs="Helvetica"/>
          <w:b/>
          <w:bCs/>
          <w:i/>
        </w:rPr>
        <w:t xml:space="preserve"> </w:t>
      </w:r>
      <w:r w:rsidR="00346DC7" w:rsidRPr="001463F1">
        <w:rPr>
          <w:rFonts w:cs="Helvetica"/>
          <w:b/>
          <w:bCs/>
          <w:i/>
        </w:rPr>
        <w:t xml:space="preserve">RAN2 assumes the </w:t>
      </w:r>
      <w:r w:rsidR="00912374" w:rsidRPr="001463F1">
        <w:rPr>
          <w:rFonts w:cs="Helvetica"/>
          <w:b/>
          <w:bCs/>
          <w:i/>
        </w:rPr>
        <w:t>UE reader</w:t>
      </w:r>
      <w:r w:rsidR="00346DC7" w:rsidRPr="001463F1">
        <w:rPr>
          <w:rFonts w:cs="Helvetica"/>
          <w:b/>
          <w:bCs/>
          <w:i/>
        </w:rPr>
        <w:t xml:space="preserve"> can at least be in RRC_CONNECTED or RRC_INACTIVE during </w:t>
      </w:r>
      <w:proofErr w:type="spellStart"/>
      <w:r w:rsidR="00346DC7" w:rsidRPr="001463F1">
        <w:rPr>
          <w:rFonts w:cs="Helvetica"/>
          <w:b/>
          <w:bCs/>
          <w:i/>
        </w:rPr>
        <w:t>AI</w:t>
      </w:r>
      <w:r w:rsidR="00272DDF" w:rsidRPr="001463F1">
        <w:rPr>
          <w:rFonts w:cs="Helvetica"/>
          <w:b/>
          <w:bCs/>
          <w:i/>
        </w:rPr>
        <w:t>o</w:t>
      </w:r>
      <w:r w:rsidR="00346DC7" w:rsidRPr="001463F1">
        <w:rPr>
          <w:rFonts w:cs="Helvetica"/>
          <w:b/>
          <w:bCs/>
          <w:i/>
        </w:rPr>
        <w:t>T</w:t>
      </w:r>
      <w:proofErr w:type="spellEnd"/>
      <w:r w:rsidR="00346DC7" w:rsidRPr="001463F1">
        <w:rPr>
          <w:rFonts w:cs="Helvetica"/>
          <w:b/>
          <w:bCs/>
          <w:i/>
        </w:rPr>
        <w:t xml:space="preserve"> </w:t>
      </w:r>
      <w:r w:rsidR="009A17A7" w:rsidRPr="001463F1">
        <w:rPr>
          <w:rFonts w:cs="Helvetica"/>
          <w:b/>
          <w:bCs/>
          <w:i/>
        </w:rPr>
        <w:t>procedure</w:t>
      </w:r>
      <w:r w:rsidR="00346DC7" w:rsidRPr="001463F1">
        <w:rPr>
          <w:rFonts w:cs="Helvetica"/>
          <w:b/>
          <w:bCs/>
          <w:i/>
        </w:rPr>
        <w:t xml:space="preserve">, </w:t>
      </w:r>
      <w:r w:rsidR="000C654E" w:rsidRPr="001463F1">
        <w:rPr>
          <w:rFonts w:cs="Helvetica"/>
          <w:b/>
          <w:bCs/>
          <w:i/>
        </w:rPr>
        <w:t>which is decided by the gNB</w:t>
      </w:r>
      <w:r w:rsidR="00346DC7" w:rsidRPr="001463F1">
        <w:rPr>
          <w:rFonts w:cs="Helvetica"/>
          <w:b/>
          <w:bCs/>
          <w:i/>
        </w:rPr>
        <w:t>. FFS if RRC_IDLE is supported</w:t>
      </w:r>
      <w:r w:rsidRPr="001463F1">
        <w:rPr>
          <w:rFonts w:cs="Helvetica"/>
          <w:b/>
          <w:bCs/>
          <w:i/>
        </w:rPr>
        <w:t xml:space="preserve">. </w:t>
      </w:r>
      <w:bookmarkEnd w:id="23"/>
    </w:p>
    <w:p w14:paraId="6F348FFD" w14:textId="18C48D93" w:rsidR="00002E96" w:rsidRPr="001463F1" w:rsidRDefault="00002E96" w:rsidP="00002E96">
      <w:pPr>
        <w:pStyle w:val="2"/>
        <w:numPr>
          <w:ilvl w:val="1"/>
          <w:numId w:val="16"/>
        </w:numPr>
        <w:tabs>
          <w:tab w:val="left" w:pos="360"/>
        </w:tabs>
        <w:spacing w:before="0"/>
        <w:ind w:left="0" w:firstLine="0"/>
        <w:rPr>
          <w:sz w:val="26"/>
          <w:szCs w:val="26"/>
        </w:rPr>
      </w:pPr>
      <w:proofErr w:type="spellStart"/>
      <w:r w:rsidRPr="001463F1">
        <w:rPr>
          <w:sz w:val="26"/>
          <w:szCs w:val="26"/>
        </w:rPr>
        <w:t>AIoT</w:t>
      </w:r>
      <w:proofErr w:type="spellEnd"/>
      <w:r w:rsidRPr="001463F1">
        <w:rPr>
          <w:sz w:val="26"/>
          <w:szCs w:val="26"/>
        </w:rPr>
        <w:t xml:space="preserve"> procedure handling in case UE reader out of connection</w:t>
      </w:r>
    </w:p>
    <w:p w14:paraId="1E8F6B5B" w14:textId="7AA72488" w:rsidR="00002E96" w:rsidRPr="001463F1" w:rsidRDefault="00002E96" w:rsidP="00002E96">
      <w:r w:rsidRPr="001463F1">
        <w:t xml:space="preserve">In last meeting, we discussed </w:t>
      </w:r>
      <w:r w:rsidR="0084261E" w:rsidRPr="001463F1">
        <w:t xml:space="preserve">whether the </w:t>
      </w:r>
      <w:proofErr w:type="spellStart"/>
      <w:r w:rsidR="0084261E" w:rsidRPr="001463F1">
        <w:t>AIoT</w:t>
      </w:r>
      <w:proofErr w:type="spellEnd"/>
      <w:r w:rsidR="0084261E" w:rsidRPr="001463F1">
        <w:t xml:space="preserve"> scenarios </w:t>
      </w:r>
      <w:r w:rsidR="00C00F3C" w:rsidRPr="001463F1">
        <w:t xml:space="preserve">the </w:t>
      </w:r>
      <w:r w:rsidR="0084261E" w:rsidRPr="001463F1">
        <w:t>UE reader is in/</w:t>
      </w:r>
      <w:r w:rsidRPr="001463F1">
        <w:t xml:space="preserve">out of connection or </w:t>
      </w:r>
      <w:r w:rsidR="0084261E" w:rsidRPr="001463F1">
        <w:t>in/</w:t>
      </w:r>
      <w:r w:rsidRPr="001463F1">
        <w:t xml:space="preserve">out of coverage </w:t>
      </w:r>
      <w:r w:rsidR="0084261E" w:rsidRPr="001463F1">
        <w:t xml:space="preserve">can be considered in Rel-19, </w:t>
      </w:r>
      <w:r w:rsidRPr="001463F1">
        <w:t>and achieved the following agreements:</w:t>
      </w:r>
    </w:p>
    <w:p w14:paraId="56103CB1" w14:textId="530D629A" w:rsidR="008C5429" w:rsidRPr="001463F1" w:rsidRDefault="00AA6571" w:rsidP="001A5D9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ind w:left="360"/>
        <w:jc w:val="left"/>
        <w:textAlignment w:val="auto"/>
        <w:rPr>
          <w:rFonts w:eastAsia="MS Mincho" w:cs="Times New Roman"/>
          <w:szCs w:val="24"/>
          <w:lang w:eastAsia="en-GB"/>
        </w:rPr>
      </w:pPr>
      <w:r w:rsidRPr="001463F1">
        <w:rPr>
          <w:rFonts w:eastAsia="MS Mincho" w:cs="Times New Roman"/>
          <w:szCs w:val="24"/>
          <w:lang w:eastAsia="en-GB"/>
        </w:rPr>
        <w:t>Will support in-coverage and study cases for reader “temporarily” out of connection (</w:t>
      </w:r>
      <w:proofErr w:type="gramStart"/>
      <w:r w:rsidRPr="001463F1">
        <w:rPr>
          <w:rFonts w:eastAsia="MS Mincho" w:cs="Times New Roman"/>
          <w:szCs w:val="24"/>
          <w:lang w:eastAsia="en-GB"/>
        </w:rPr>
        <w:t>e.g.</w:t>
      </w:r>
      <w:proofErr w:type="gramEnd"/>
      <w:r w:rsidRPr="001463F1">
        <w:rPr>
          <w:rFonts w:eastAsia="MS Mincho" w:cs="Times New Roman"/>
          <w:szCs w:val="24"/>
          <w:lang w:eastAsia="en-GB"/>
        </w:rPr>
        <w:t xml:space="preserve"> RLF, HO).  May consider extendibility to future “temporarily” out of coverage case with full NW control of resources (if possible).    </w:t>
      </w:r>
    </w:p>
    <w:p w14:paraId="4E3ABA01" w14:textId="4EA83D3E" w:rsidR="00B14F76" w:rsidRPr="001463F1" w:rsidRDefault="00227731" w:rsidP="00D844D8">
      <w:r w:rsidRPr="001463F1">
        <w:t>For the case of UE reader</w:t>
      </w:r>
      <w:r w:rsidR="0095145B" w:rsidRPr="001463F1">
        <w:t xml:space="preserve"> being</w:t>
      </w:r>
      <w:r w:rsidRPr="001463F1">
        <w:t xml:space="preserve"> </w:t>
      </w:r>
      <w:r w:rsidRPr="001463F1">
        <w:rPr>
          <w:rFonts w:eastAsia="MS Mincho" w:cs="Times New Roman"/>
          <w:szCs w:val="24"/>
          <w:lang w:eastAsia="en-GB"/>
        </w:rPr>
        <w:t xml:space="preserve">“temporarily” out of coverage, </w:t>
      </w:r>
      <w:r w:rsidR="00C10796" w:rsidRPr="001463F1">
        <w:rPr>
          <w:rFonts w:eastAsia="MS Mincho" w:cs="Times New Roman"/>
          <w:szCs w:val="24"/>
          <w:lang w:eastAsia="en-GB"/>
        </w:rPr>
        <w:t xml:space="preserve">based on the discussion </w:t>
      </w:r>
      <w:r w:rsidR="00EA41CF" w:rsidRPr="001463F1">
        <w:rPr>
          <w:rFonts w:eastAsia="MS Mincho" w:cs="Times New Roman"/>
          <w:szCs w:val="24"/>
          <w:lang w:eastAsia="en-GB"/>
        </w:rPr>
        <w:t>in the</w:t>
      </w:r>
      <w:r w:rsidR="00C10796" w:rsidRPr="001463F1">
        <w:rPr>
          <w:rFonts w:eastAsia="MS Mincho" w:cs="Times New Roman"/>
          <w:szCs w:val="24"/>
          <w:lang w:eastAsia="en-GB"/>
        </w:rPr>
        <w:t xml:space="preserve"> RAN2 WG and the RAN plenary, we think it is the common understand</w:t>
      </w:r>
      <w:r w:rsidR="007B28EE" w:rsidRPr="001463F1">
        <w:rPr>
          <w:rFonts w:eastAsia="MS Mincho" w:cs="Times New Roman"/>
          <w:szCs w:val="24"/>
          <w:lang w:eastAsia="en-GB"/>
        </w:rPr>
        <w:t xml:space="preserve">ing that </w:t>
      </w:r>
      <w:r w:rsidR="00DC461A" w:rsidRPr="001463F1">
        <w:rPr>
          <w:rFonts w:eastAsia="MS Mincho" w:cs="Times New Roman"/>
          <w:szCs w:val="24"/>
          <w:lang w:eastAsia="en-GB"/>
        </w:rPr>
        <w:t>this scenario</w:t>
      </w:r>
      <w:r w:rsidR="005B2B5C" w:rsidRPr="001463F1">
        <w:rPr>
          <w:rFonts w:eastAsia="MS Mincho" w:cs="Times New Roman"/>
          <w:szCs w:val="24"/>
          <w:lang w:eastAsia="en-GB"/>
        </w:rPr>
        <w:t xml:space="preserve"> </w:t>
      </w:r>
      <w:r w:rsidR="00E41408" w:rsidRPr="001463F1">
        <w:rPr>
          <w:rFonts w:eastAsia="MS Mincho" w:cs="Times New Roman"/>
          <w:szCs w:val="24"/>
          <w:lang w:eastAsia="en-GB"/>
        </w:rPr>
        <w:t xml:space="preserve">is out of scope and </w:t>
      </w:r>
      <w:r w:rsidR="007B28EE" w:rsidRPr="001463F1">
        <w:rPr>
          <w:rFonts w:eastAsia="MS Mincho" w:cs="Times New Roman"/>
          <w:szCs w:val="24"/>
          <w:lang w:eastAsia="en-GB"/>
        </w:rPr>
        <w:t>not considered in Rel-19</w:t>
      </w:r>
      <w:r w:rsidR="001E7428" w:rsidRPr="001463F1">
        <w:rPr>
          <w:rFonts w:eastAsia="MS Mincho" w:cs="Times New Roman"/>
          <w:szCs w:val="24"/>
          <w:lang w:eastAsia="en-GB"/>
        </w:rPr>
        <w:t xml:space="preserve">. </w:t>
      </w:r>
      <w:r w:rsidR="00EA41CF" w:rsidRPr="001463F1">
        <w:t>As</w:t>
      </w:r>
      <w:r w:rsidR="00175869" w:rsidRPr="001463F1">
        <w:t xml:space="preserve"> for the case of UE reader </w:t>
      </w:r>
      <w:r w:rsidR="006B782A" w:rsidRPr="001463F1">
        <w:t xml:space="preserve">being </w:t>
      </w:r>
      <w:r w:rsidR="00175869" w:rsidRPr="001463F1">
        <w:t xml:space="preserve">“temporarily” out of connection but still in </w:t>
      </w:r>
      <w:r w:rsidR="006B782A" w:rsidRPr="001463F1">
        <w:t xml:space="preserve">the </w:t>
      </w:r>
      <w:r w:rsidR="00175869" w:rsidRPr="001463F1">
        <w:t xml:space="preserve">coverage, we can further </w:t>
      </w:r>
      <w:r w:rsidR="00D830BA" w:rsidRPr="001463F1">
        <w:t>discuss it.</w:t>
      </w:r>
    </w:p>
    <w:p w14:paraId="25312B81" w14:textId="3C962010" w:rsidR="000A306B" w:rsidRPr="001463F1" w:rsidRDefault="000A306B" w:rsidP="000A306B">
      <w:r w:rsidRPr="001463F1">
        <w:t>During an on</w:t>
      </w:r>
      <w:r w:rsidR="002011CE" w:rsidRPr="001463F1">
        <w:t>-</w:t>
      </w:r>
      <w:r w:rsidRPr="001463F1">
        <w:t xml:space="preserve">going </w:t>
      </w:r>
      <w:proofErr w:type="spellStart"/>
      <w:r w:rsidRPr="001463F1">
        <w:t>AIoT</w:t>
      </w:r>
      <w:proofErr w:type="spellEnd"/>
      <w:r w:rsidRPr="001463F1">
        <w:t xml:space="preserve"> procedure, if the UE reader is temporarily disconnected on the </w:t>
      </w:r>
      <w:proofErr w:type="spellStart"/>
      <w:r w:rsidRPr="001463F1">
        <w:t>Uu</w:t>
      </w:r>
      <w:proofErr w:type="spellEnd"/>
      <w:r w:rsidRPr="001463F1">
        <w:t xml:space="preserve"> interface, the handling of the</w:t>
      </w:r>
      <w:r w:rsidR="00E92456" w:rsidRPr="001463F1">
        <w:t xml:space="preserve"> </w:t>
      </w:r>
      <w:r w:rsidRPr="001463F1">
        <w:t xml:space="preserve">on the </w:t>
      </w:r>
      <w:proofErr w:type="spellStart"/>
      <w:r w:rsidRPr="001463F1">
        <w:t>AIoT</w:t>
      </w:r>
      <w:proofErr w:type="spellEnd"/>
      <w:r w:rsidRPr="001463F1">
        <w:t xml:space="preserve"> air interface</w:t>
      </w:r>
      <w:r w:rsidR="00B25F2C" w:rsidRPr="001463F1">
        <w:t xml:space="preserve"> needs to be clarified</w:t>
      </w:r>
      <w:r w:rsidRPr="001463F1">
        <w:t xml:space="preserve">, including the management of </w:t>
      </w:r>
      <w:proofErr w:type="spellStart"/>
      <w:r w:rsidRPr="001463F1">
        <w:t>AIoT</w:t>
      </w:r>
      <w:proofErr w:type="spellEnd"/>
      <w:r w:rsidRPr="001463F1">
        <w:t xml:space="preserve"> configurations and data during recovery</w:t>
      </w:r>
      <w:r w:rsidR="00B25F2C" w:rsidRPr="001463F1">
        <w:t xml:space="preserve">. </w:t>
      </w:r>
      <w:r w:rsidR="00766DB2" w:rsidRPr="001463F1">
        <w:t xml:space="preserve">There are three options </w:t>
      </w:r>
      <w:r w:rsidR="00DE1E66" w:rsidRPr="001463F1">
        <w:t xml:space="preserve">which can be further discussed in RAN2 </w:t>
      </w:r>
      <w:r w:rsidR="00766DB2" w:rsidRPr="001463F1">
        <w:t>as follows:</w:t>
      </w:r>
    </w:p>
    <w:p w14:paraId="7AE494C3" w14:textId="77467EF3" w:rsidR="00F70DBA" w:rsidRPr="001463F1" w:rsidRDefault="007C555F" w:rsidP="00F70DBA">
      <w:pPr>
        <w:pStyle w:val="af2"/>
        <w:numPr>
          <w:ilvl w:val="0"/>
          <w:numId w:val="21"/>
        </w:numPr>
        <w:rPr>
          <w:rFonts w:eastAsia="MS Mincho" w:cs="Times New Roman"/>
          <w:b/>
          <w:bCs/>
          <w:szCs w:val="24"/>
          <w:lang w:eastAsia="en-GB"/>
        </w:rPr>
      </w:pPr>
      <w:r w:rsidRPr="001463F1">
        <w:rPr>
          <w:rFonts w:eastAsia="MS Mincho" w:cs="Times New Roman"/>
          <w:b/>
          <w:bCs/>
          <w:szCs w:val="24"/>
          <w:lang w:eastAsia="en-GB"/>
        </w:rPr>
        <w:t xml:space="preserve">Option1: </w:t>
      </w:r>
      <w:r w:rsidR="00F70DBA" w:rsidRPr="001463F1">
        <w:rPr>
          <w:rFonts w:eastAsia="MS Mincho" w:cs="Times New Roman"/>
          <w:b/>
          <w:bCs/>
          <w:szCs w:val="24"/>
          <w:lang w:eastAsia="en-GB"/>
        </w:rPr>
        <w:t xml:space="preserve">Continue the on-going </w:t>
      </w:r>
      <w:proofErr w:type="spellStart"/>
      <w:r w:rsidR="008E51B0" w:rsidRPr="001463F1">
        <w:rPr>
          <w:rFonts w:eastAsia="MS Mincho" w:cs="Times New Roman"/>
          <w:b/>
          <w:bCs/>
          <w:szCs w:val="24"/>
          <w:lang w:eastAsia="en-GB"/>
        </w:rPr>
        <w:t>AIoT</w:t>
      </w:r>
      <w:proofErr w:type="spellEnd"/>
      <w:r w:rsidR="008E51B0" w:rsidRPr="001463F1">
        <w:rPr>
          <w:rFonts w:eastAsia="MS Mincho" w:cs="Times New Roman"/>
          <w:b/>
          <w:bCs/>
          <w:szCs w:val="24"/>
          <w:lang w:eastAsia="en-GB"/>
        </w:rPr>
        <w:t xml:space="preserve"> </w:t>
      </w:r>
      <w:r w:rsidR="00F70DBA" w:rsidRPr="001463F1">
        <w:rPr>
          <w:rFonts w:eastAsia="MS Mincho" w:cs="Times New Roman"/>
          <w:b/>
          <w:bCs/>
          <w:szCs w:val="24"/>
          <w:lang w:eastAsia="en-GB"/>
        </w:rPr>
        <w:t>procedure.</w:t>
      </w:r>
    </w:p>
    <w:p w14:paraId="70095240" w14:textId="6658E857" w:rsidR="00082BE9" w:rsidRPr="001463F1" w:rsidRDefault="000E12AC" w:rsidP="003F64DE">
      <w:pPr>
        <w:ind w:left="360"/>
      </w:pPr>
      <w:r w:rsidRPr="001463F1">
        <w:t xml:space="preserve">In detail, if the UE reader is out of connection, it stores the </w:t>
      </w:r>
      <w:proofErr w:type="spellStart"/>
      <w:r w:rsidRPr="001463F1">
        <w:t>AIoT</w:t>
      </w:r>
      <w:proofErr w:type="spellEnd"/>
      <w:r w:rsidRPr="001463F1">
        <w:t xml:space="preserve">-related configuration and any </w:t>
      </w:r>
      <w:proofErr w:type="spellStart"/>
      <w:r w:rsidRPr="001463F1">
        <w:t>untransmitted</w:t>
      </w:r>
      <w:proofErr w:type="spellEnd"/>
      <w:r w:rsidRPr="001463F1">
        <w:t xml:space="preserve"> data, and continues to perform the on</w:t>
      </w:r>
      <w:r w:rsidR="002011CE" w:rsidRPr="001463F1">
        <w:t>-</w:t>
      </w:r>
      <w:r w:rsidRPr="001463F1">
        <w:t xml:space="preserve">going </w:t>
      </w:r>
      <w:proofErr w:type="spellStart"/>
      <w:r w:rsidRPr="001463F1">
        <w:t>AIoT</w:t>
      </w:r>
      <w:proofErr w:type="spellEnd"/>
      <w:r w:rsidRPr="001463F1">
        <w:t xml:space="preserve"> procedure based on the </w:t>
      </w:r>
      <w:r w:rsidR="000B1D57" w:rsidRPr="001463F1">
        <w:t xml:space="preserve">stored </w:t>
      </w:r>
      <w:proofErr w:type="spellStart"/>
      <w:r w:rsidR="000B1D57" w:rsidRPr="001463F1">
        <w:t>AIoT</w:t>
      </w:r>
      <w:proofErr w:type="spellEnd"/>
      <w:r w:rsidR="000B1D57" w:rsidRPr="001463F1">
        <w:t xml:space="preserve"> related configuration</w:t>
      </w:r>
      <w:r w:rsidR="001154EC" w:rsidRPr="001463F1">
        <w:t xml:space="preserve"> at least within the </w:t>
      </w:r>
      <w:r w:rsidR="001F2CB4" w:rsidRPr="001463F1">
        <w:t xml:space="preserve">cell </w:t>
      </w:r>
      <w:r w:rsidR="00CE354F" w:rsidRPr="001463F1">
        <w:t xml:space="preserve">where UE receive the </w:t>
      </w:r>
      <w:proofErr w:type="spellStart"/>
      <w:r w:rsidR="00B15C2D" w:rsidRPr="001463F1">
        <w:t>AIoT</w:t>
      </w:r>
      <w:proofErr w:type="spellEnd"/>
      <w:r w:rsidR="00B15C2D" w:rsidRPr="001463F1">
        <w:t xml:space="preserve"> related configuration.</w:t>
      </w:r>
      <w:r w:rsidR="00E57DDD" w:rsidRPr="001463F1">
        <w:t xml:space="preserve"> </w:t>
      </w:r>
    </w:p>
    <w:p w14:paraId="2F085131" w14:textId="59F70DFE" w:rsidR="007963BA" w:rsidRPr="001463F1" w:rsidRDefault="000E12AC" w:rsidP="003F64DE">
      <w:pPr>
        <w:ind w:left="360"/>
      </w:pPr>
      <w:r w:rsidRPr="001463F1">
        <w:t xml:space="preserve">Regarding the </w:t>
      </w:r>
      <w:proofErr w:type="spellStart"/>
      <w:r w:rsidRPr="001463F1">
        <w:t>AIoT</w:t>
      </w:r>
      <w:proofErr w:type="spellEnd"/>
      <w:r w:rsidRPr="001463F1">
        <w:t xml:space="preserve">-related configuration used by the UE reader during recovery, as a baseline, it is the configuration that was used while the UE reader was connected. Alternatively, it could also be a separate </w:t>
      </w:r>
      <w:proofErr w:type="spellStart"/>
      <w:r w:rsidRPr="001463F1">
        <w:t>AIoT</w:t>
      </w:r>
      <w:proofErr w:type="spellEnd"/>
      <w:r w:rsidRPr="001463F1">
        <w:t xml:space="preserve"> configuration used only in the case of </w:t>
      </w:r>
      <w:r w:rsidR="007755CD">
        <w:t>out of connection</w:t>
      </w:r>
      <w:r w:rsidR="00F94F09" w:rsidRPr="001463F1">
        <w:t xml:space="preserve">, this option </w:t>
      </w:r>
      <w:r w:rsidR="00E52A64" w:rsidRPr="001463F1">
        <w:t>can be</w:t>
      </w:r>
      <w:r w:rsidR="00F7264C" w:rsidRPr="001463F1">
        <w:t xml:space="preserve"> finally decided by the </w:t>
      </w:r>
      <w:r w:rsidR="00F94F09" w:rsidRPr="001463F1">
        <w:t xml:space="preserve">network vendor and we have no strong view on </w:t>
      </w:r>
      <w:r w:rsidR="007963BA" w:rsidRPr="001463F1">
        <w:t>this.</w:t>
      </w:r>
    </w:p>
    <w:p w14:paraId="39FF7881" w14:textId="27B16FD7" w:rsidR="008E51B0" w:rsidRPr="001463F1" w:rsidRDefault="00BB0431" w:rsidP="003F64DE">
      <w:pPr>
        <w:pStyle w:val="af2"/>
        <w:numPr>
          <w:ilvl w:val="0"/>
          <w:numId w:val="21"/>
        </w:numPr>
        <w:rPr>
          <w:rFonts w:eastAsia="MS Mincho" w:cs="Times New Roman"/>
          <w:b/>
          <w:bCs/>
          <w:szCs w:val="24"/>
          <w:lang w:eastAsia="en-GB"/>
        </w:rPr>
      </w:pPr>
      <w:r w:rsidRPr="001463F1">
        <w:rPr>
          <w:rFonts w:eastAsia="MS Mincho" w:cs="Times New Roman"/>
          <w:b/>
          <w:bCs/>
          <w:szCs w:val="24"/>
          <w:lang w:eastAsia="en-GB"/>
        </w:rPr>
        <w:t xml:space="preserve">Option2: </w:t>
      </w:r>
      <w:r w:rsidR="008E51B0" w:rsidRPr="001463F1">
        <w:rPr>
          <w:rFonts w:eastAsia="MS Mincho" w:cs="Times New Roman"/>
          <w:b/>
          <w:bCs/>
          <w:szCs w:val="24"/>
          <w:lang w:eastAsia="en-GB"/>
        </w:rPr>
        <w:t>Suspend</w:t>
      </w:r>
      <w:r w:rsidRPr="001463F1">
        <w:rPr>
          <w:rFonts w:eastAsia="MS Mincho" w:cs="Times New Roman"/>
          <w:b/>
          <w:bCs/>
          <w:szCs w:val="24"/>
          <w:lang w:eastAsia="en-GB"/>
        </w:rPr>
        <w:t xml:space="preserve"> </w:t>
      </w:r>
      <w:r w:rsidR="00FD7429" w:rsidRPr="001463F1">
        <w:rPr>
          <w:rFonts w:eastAsia="MS Mincho" w:cs="Times New Roman"/>
          <w:b/>
          <w:bCs/>
          <w:szCs w:val="24"/>
          <w:lang w:eastAsia="en-GB"/>
        </w:rPr>
        <w:t xml:space="preserve">the on-going </w:t>
      </w:r>
      <w:proofErr w:type="spellStart"/>
      <w:r w:rsidR="00FD7429" w:rsidRPr="001463F1">
        <w:rPr>
          <w:rFonts w:eastAsia="MS Mincho" w:cs="Times New Roman"/>
          <w:b/>
          <w:bCs/>
          <w:szCs w:val="24"/>
          <w:lang w:eastAsia="en-GB"/>
        </w:rPr>
        <w:t>AIoT</w:t>
      </w:r>
      <w:proofErr w:type="spellEnd"/>
      <w:r w:rsidR="00FD7429" w:rsidRPr="001463F1">
        <w:rPr>
          <w:rFonts w:eastAsia="MS Mincho" w:cs="Times New Roman"/>
          <w:b/>
          <w:bCs/>
          <w:szCs w:val="24"/>
          <w:lang w:eastAsia="en-GB"/>
        </w:rPr>
        <w:t xml:space="preserve"> procedure</w:t>
      </w:r>
      <w:r w:rsidR="006C231F" w:rsidRPr="001463F1">
        <w:rPr>
          <w:rFonts w:eastAsia="MS Mincho" w:cs="Times New Roman"/>
          <w:b/>
          <w:bCs/>
          <w:szCs w:val="24"/>
          <w:lang w:eastAsia="en-GB"/>
        </w:rPr>
        <w:t>.</w:t>
      </w:r>
    </w:p>
    <w:p w14:paraId="67E63B92" w14:textId="4705EFB7" w:rsidR="007C555F" w:rsidRPr="001463F1" w:rsidRDefault="00824C95" w:rsidP="008E51B0">
      <w:pPr>
        <w:ind w:left="360"/>
        <w:rPr>
          <w:rFonts w:eastAsia="MS Mincho" w:cs="Times New Roman"/>
          <w:szCs w:val="24"/>
          <w:lang w:eastAsia="en-GB"/>
        </w:rPr>
      </w:pPr>
      <w:r w:rsidRPr="001463F1">
        <w:t xml:space="preserve">In detail, if the UE reader is out of connection, </w:t>
      </w:r>
      <w:r w:rsidRPr="001463F1">
        <w:rPr>
          <w:rFonts w:eastAsia="MS Mincho" w:cs="Times New Roman"/>
          <w:szCs w:val="24"/>
          <w:lang w:eastAsia="en-GB"/>
        </w:rPr>
        <w:t>it stores</w:t>
      </w:r>
      <w:r w:rsidR="003F234B" w:rsidRPr="001463F1">
        <w:rPr>
          <w:rFonts w:eastAsia="MS Mincho" w:cs="Times New Roman"/>
          <w:szCs w:val="24"/>
          <w:lang w:eastAsia="en-GB"/>
        </w:rPr>
        <w:t xml:space="preserve"> </w:t>
      </w:r>
      <w:r w:rsidR="004B703D" w:rsidRPr="001463F1">
        <w:t xml:space="preserve">the </w:t>
      </w:r>
      <w:proofErr w:type="spellStart"/>
      <w:r w:rsidR="004B703D" w:rsidRPr="001463F1">
        <w:t>AIoT</w:t>
      </w:r>
      <w:proofErr w:type="spellEnd"/>
      <w:r w:rsidR="004B703D" w:rsidRPr="001463F1">
        <w:t xml:space="preserve">-related configuration and any </w:t>
      </w:r>
      <w:proofErr w:type="spellStart"/>
      <w:r w:rsidR="004B703D" w:rsidRPr="001463F1">
        <w:t>untransmitted</w:t>
      </w:r>
      <w:proofErr w:type="spellEnd"/>
      <w:r w:rsidR="004B703D" w:rsidRPr="001463F1">
        <w:t xml:space="preserve"> data</w:t>
      </w:r>
      <w:r w:rsidR="00DB49BF" w:rsidRPr="001463F1">
        <w:rPr>
          <w:rFonts w:eastAsia="MS Mincho" w:cs="Times New Roman"/>
          <w:szCs w:val="24"/>
          <w:lang w:eastAsia="en-GB"/>
        </w:rPr>
        <w:t>,</w:t>
      </w:r>
      <w:r w:rsidR="003F234B" w:rsidRPr="001463F1">
        <w:rPr>
          <w:rFonts w:eastAsia="MS Mincho" w:cs="Times New Roman"/>
          <w:szCs w:val="24"/>
          <w:lang w:eastAsia="en-GB"/>
        </w:rPr>
        <w:t xml:space="preserve"> </w:t>
      </w:r>
      <w:r w:rsidR="007C555F" w:rsidRPr="001463F1">
        <w:rPr>
          <w:rFonts w:eastAsia="MS Mincho" w:cs="Times New Roman"/>
          <w:szCs w:val="24"/>
          <w:lang w:eastAsia="en-GB"/>
        </w:rPr>
        <w:t xml:space="preserve">but </w:t>
      </w:r>
      <w:r w:rsidR="006207DF" w:rsidRPr="001463F1">
        <w:rPr>
          <w:rFonts w:eastAsia="MS Mincho" w:cs="Times New Roman"/>
          <w:szCs w:val="24"/>
          <w:lang w:eastAsia="en-GB"/>
        </w:rPr>
        <w:t>suspend</w:t>
      </w:r>
      <w:r w:rsidR="002860F1" w:rsidRPr="001463F1">
        <w:rPr>
          <w:rFonts w:eastAsia="MS Mincho" w:cs="Times New Roman"/>
          <w:szCs w:val="24"/>
          <w:lang w:eastAsia="en-GB"/>
        </w:rPr>
        <w:t>s</w:t>
      </w:r>
      <w:r w:rsidR="006207DF" w:rsidRPr="001463F1">
        <w:rPr>
          <w:rFonts w:eastAsia="MS Mincho" w:cs="Times New Roman"/>
          <w:szCs w:val="24"/>
          <w:lang w:eastAsia="en-GB"/>
        </w:rPr>
        <w:t xml:space="preserve"> </w:t>
      </w:r>
      <w:r w:rsidR="00AB1A3B" w:rsidRPr="001463F1">
        <w:rPr>
          <w:rFonts w:eastAsia="MS Mincho" w:cs="Times New Roman"/>
          <w:szCs w:val="24"/>
          <w:lang w:eastAsia="en-GB"/>
        </w:rPr>
        <w:t>the on</w:t>
      </w:r>
      <w:r w:rsidR="002011CE" w:rsidRPr="001463F1">
        <w:rPr>
          <w:rFonts w:eastAsia="MS Mincho" w:cs="Times New Roman"/>
          <w:szCs w:val="24"/>
          <w:lang w:eastAsia="en-GB"/>
        </w:rPr>
        <w:t>-</w:t>
      </w:r>
      <w:r w:rsidR="00AB1A3B" w:rsidRPr="001463F1">
        <w:rPr>
          <w:rFonts w:eastAsia="MS Mincho" w:cs="Times New Roman"/>
          <w:szCs w:val="24"/>
          <w:lang w:eastAsia="en-GB"/>
        </w:rPr>
        <w:t xml:space="preserve">going </w:t>
      </w:r>
      <w:proofErr w:type="spellStart"/>
      <w:r w:rsidR="00344218" w:rsidRPr="001463F1">
        <w:rPr>
          <w:rFonts w:eastAsia="MS Mincho" w:cs="Times New Roman"/>
          <w:szCs w:val="24"/>
          <w:lang w:eastAsia="en-GB"/>
        </w:rPr>
        <w:t>AIoT</w:t>
      </w:r>
      <w:proofErr w:type="spellEnd"/>
      <w:r w:rsidR="00344218" w:rsidRPr="001463F1">
        <w:rPr>
          <w:rFonts w:eastAsia="MS Mincho" w:cs="Times New Roman"/>
          <w:szCs w:val="24"/>
          <w:lang w:eastAsia="en-GB"/>
        </w:rPr>
        <w:t xml:space="preserve"> procedure</w:t>
      </w:r>
      <w:r w:rsidR="007C555F" w:rsidRPr="001463F1">
        <w:rPr>
          <w:rFonts w:eastAsia="MS Mincho" w:cs="Times New Roman"/>
          <w:szCs w:val="24"/>
          <w:lang w:eastAsia="en-GB"/>
        </w:rPr>
        <w:t xml:space="preserve">. </w:t>
      </w:r>
      <w:r w:rsidR="00671EF7" w:rsidRPr="001463F1">
        <w:rPr>
          <w:rFonts w:eastAsia="MS Mincho" w:cs="Times New Roman"/>
          <w:szCs w:val="24"/>
          <w:lang w:eastAsia="en-GB"/>
        </w:rPr>
        <w:t xml:space="preserve">If the UE reader </w:t>
      </w:r>
      <w:r w:rsidR="005D6F54" w:rsidRPr="001463F1">
        <w:rPr>
          <w:rFonts w:eastAsia="MS Mincho" w:cs="Times New Roman"/>
          <w:szCs w:val="24"/>
          <w:lang w:eastAsia="en-GB"/>
        </w:rPr>
        <w:t xml:space="preserve">successfully recovers </w:t>
      </w:r>
      <w:r w:rsidR="00ED4BD4" w:rsidRPr="001463F1">
        <w:rPr>
          <w:rFonts w:eastAsia="MS Mincho" w:cs="Times New Roman"/>
          <w:szCs w:val="24"/>
          <w:lang w:eastAsia="en-GB"/>
        </w:rPr>
        <w:t>with</w:t>
      </w:r>
      <w:r w:rsidR="00AD1402" w:rsidRPr="001463F1">
        <w:rPr>
          <w:rFonts w:eastAsia="MS Mincho" w:cs="Times New Roman"/>
          <w:szCs w:val="24"/>
          <w:lang w:eastAsia="en-GB"/>
        </w:rPr>
        <w:t xml:space="preserve">in the same cell or service area (if any), </w:t>
      </w:r>
      <w:r w:rsidR="008D1453" w:rsidRPr="001463F1">
        <w:rPr>
          <w:rFonts w:eastAsia="MS Mincho" w:cs="Times New Roman"/>
          <w:szCs w:val="24"/>
          <w:lang w:eastAsia="en-GB"/>
        </w:rPr>
        <w:t>it</w:t>
      </w:r>
      <w:r w:rsidR="00AD1402" w:rsidRPr="001463F1">
        <w:rPr>
          <w:rFonts w:eastAsia="MS Mincho" w:cs="Times New Roman"/>
          <w:szCs w:val="24"/>
          <w:lang w:eastAsia="en-GB"/>
        </w:rPr>
        <w:t xml:space="preserve"> can </w:t>
      </w:r>
      <w:r w:rsidR="008330D9" w:rsidRPr="001463F1">
        <w:rPr>
          <w:rFonts w:eastAsia="MS Mincho" w:cs="Times New Roman"/>
          <w:szCs w:val="24"/>
          <w:lang w:eastAsia="en-GB"/>
        </w:rPr>
        <w:t>resume</w:t>
      </w:r>
      <w:r w:rsidR="00AD1402" w:rsidRPr="001463F1">
        <w:rPr>
          <w:rFonts w:eastAsia="MS Mincho" w:cs="Times New Roman"/>
          <w:szCs w:val="24"/>
          <w:lang w:eastAsia="en-GB"/>
        </w:rPr>
        <w:t xml:space="preserve"> the </w:t>
      </w:r>
      <w:proofErr w:type="spellStart"/>
      <w:r w:rsidR="00AD1402" w:rsidRPr="001463F1">
        <w:rPr>
          <w:rFonts w:eastAsia="MS Mincho" w:cs="Times New Roman"/>
          <w:szCs w:val="24"/>
          <w:lang w:eastAsia="en-GB"/>
        </w:rPr>
        <w:t>AIoT</w:t>
      </w:r>
      <w:proofErr w:type="spellEnd"/>
      <w:r w:rsidR="00AD1402" w:rsidRPr="001463F1">
        <w:rPr>
          <w:rFonts w:eastAsia="MS Mincho" w:cs="Times New Roman"/>
          <w:szCs w:val="24"/>
          <w:lang w:eastAsia="en-GB"/>
        </w:rPr>
        <w:t xml:space="preserve"> procedure and transmit the collected device data to the network. Or</w:t>
      </w:r>
      <w:r w:rsidR="003A1C6B" w:rsidRPr="001463F1">
        <w:rPr>
          <w:rFonts w:eastAsia="MS Mincho" w:cs="Times New Roman"/>
          <w:szCs w:val="24"/>
          <w:lang w:eastAsia="en-GB"/>
        </w:rPr>
        <w:t>,</w:t>
      </w:r>
      <w:r w:rsidR="00AD1402" w:rsidRPr="001463F1">
        <w:rPr>
          <w:rFonts w:eastAsia="MS Mincho" w:cs="Times New Roman"/>
          <w:szCs w:val="24"/>
          <w:lang w:eastAsia="en-GB"/>
        </w:rPr>
        <w:t xml:space="preserve"> the UE reader can follow the network control to </w:t>
      </w:r>
      <w:r w:rsidR="004577E6" w:rsidRPr="001463F1">
        <w:rPr>
          <w:rFonts w:eastAsia="MS Mincho" w:cs="Times New Roman"/>
          <w:szCs w:val="24"/>
          <w:lang w:eastAsia="en-GB"/>
        </w:rPr>
        <w:t>resume</w:t>
      </w:r>
      <w:r w:rsidR="00472B70" w:rsidRPr="001463F1">
        <w:rPr>
          <w:rFonts w:eastAsia="MS Mincho" w:cs="Times New Roman"/>
          <w:szCs w:val="24"/>
          <w:lang w:eastAsia="en-GB"/>
        </w:rPr>
        <w:t xml:space="preserve">, </w:t>
      </w:r>
      <w:r w:rsidR="00DB2562" w:rsidRPr="001463F1">
        <w:rPr>
          <w:rFonts w:eastAsia="MS Mincho" w:cs="Times New Roman"/>
          <w:szCs w:val="24"/>
          <w:lang w:eastAsia="en-GB"/>
        </w:rPr>
        <w:t>re-initiate</w:t>
      </w:r>
      <w:r w:rsidR="00472B70" w:rsidRPr="001463F1">
        <w:rPr>
          <w:rFonts w:eastAsia="MS Mincho" w:cs="Times New Roman"/>
          <w:szCs w:val="24"/>
          <w:lang w:eastAsia="en-GB"/>
        </w:rPr>
        <w:t xml:space="preserve"> or </w:t>
      </w:r>
      <w:r w:rsidR="00AD1402" w:rsidRPr="001463F1">
        <w:rPr>
          <w:rFonts w:eastAsia="MS Mincho" w:cs="Times New Roman"/>
          <w:szCs w:val="24"/>
          <w:lang w:eastAsia="en-GB"/>
        </w:rPr>
        <w:t xml:space="preserve">stop the </w:t>
      </w:r>
      <w:proofErr w:type="spellStart"/>
      <w:r w:rsidR="00AD1402" w:rsidRPr="001463F1">
        <w:rPr>
          <w:rFonts w:eastAsia="MS Mincho" w:cs="Times New Roman"/>
          <w:szCs w:val="24"/>
          <w:lang w:eastAsia="en-GB"/>
        </w:rPr>
        <w:t>AIoT</w:t>
      </w:r>
      <w:proofErr w:type="spellEnd"/>
      <w:r w:rsidR="00AD1402" w:rsidRPr="001463F1">
        <w:rPr>
          <w:rFonts w:eastAsia="MS Mincho" w:cs="Times New Roman"/>
          <w:szCs w:val="24"/>
          <w:lang w:eastAsia="en-GB"/>
        </w:rPr>
        <w:t xml:space="preserve"> procedure.</w:t>
      </w:r>
    </w:p>
    <w:p w14:paraId="5F8A535C" w14:textId="1E4B5F1C" w:rsidR="000424A7" w:rsidRPr="001463F1" w:rsidRDefault="003B633E" w:rsidP="006371ED">
      <w:pPr>
        <w:pStyle w:val="af2"/>
        <w:numPr>
          <w:ilvl w:val="0"/>
          <w:numId w:val="21"/>
        </w:numPr>
        <w:rPr>
          <w:rFonts w:eastAsia="MS Mincho" w:cs="Times New Roman"/>
          <w:szCs w:val="24"/>
          <w:lang w:eastAsia="en-GB"/>
        </w:rPr>
      </w:pPr>
      <w:r w:rsidRPr="001463F1">
        <w:rPr>
          <w:rFonts w:eastAsia="MS Mincho" w:cs="Times New Roman"/>
          <w:b/>
          <w:bCs/>
          <w:szCs w:val="24"/>
          <w:lang w:eastAsia="en-GB"/>
        </w:rPr>
        <w:t xml:space="preserve">Option3: </w:t>
      </w:r>
      <w:r w:rsidR="00900CFF" w:rsidRPr="001463F1">
        <w:rPr>
          <w:rFonts w:eastAsia="MS Mincho" w:cs="Times New Roman"/>
          <w:b/>
          <w:bCs/>
          <w:szCs w:val="24"/>
          <w:lang w:eastAsia="en-GB"/>
        </w:rPr>
        <w:t xml:space="preserve">Stop the on-going </w:t>
      </w:r>
      <w:proofErr w:type="spellStart"/>
      <w:r w:rsidR="00900CFF" w:rsidRPr="001463F1">
        <w:rPr>
          <w:rFonts w:eastAsia="MS Mincho" w:cs="Times New Roman"/>
          <w:b/>
          <w:bCs/>
          <w:szCs w:val="24"/>
          <w:lang w:eastAsia="en-GB"/>
        </w:rPr>
        <w:t>AIoT</w:t>
      </w:r>
      <w:proofErr w:type="spellEnd"/>
      <w:r w:rsidR="00900CFF" w:rsidRPr="001463F1">
        <w:rPr>
          <w:rFonts w:eastAsia="MS Mincho" w:cs="Times New Roman"/>
          <w:b/>
          <w:bCs/>
          <w:szCs w:val="24"/>
          <w:lang w:eastAsia="en-GB"/>
        </w:rPr>
        <w:t xml:space="preserve"> procedure.</w:t>
      </w:r>
    </w:p>
    <w:p w14:paraId="74F73DF1" w14:textId="7FB3F6BE" w:rsidR="006371ED" w:rsidRPr="001463F1" w:rsidRDefault="005959CC" w:rsidP="005959CC">
      <w:pPr>
        <w:ind w:left="360"/>
      </w:pPr>
      <w:r w:rsidRPr="001463F1">
        <w:t xml:space="preserve">In detail, if the UE reader is out of connection, </w:t>
      </w:r>
      <w:r w:rsidRPr="001463F1">
        <w:rPr>
          <w:rFonts w:eastAsia="MS Mincho" w:cs="Times New Roman"/>
          <w:szCs w:val="24"/>
          <w:lang w:eastAsia="en-GB"/>
        </w:rPr>
        <w:t xml:space="preserve">it </w:t>
      </w:r>
      <w:r w:rsidR="0041710F" w:rsidRPr="001463F1">
        <w:t xml:space="preserve">releases the </w:t>
      </w:r>
      <w:proofErr w:type="spellStart"/>
      <w:r w:rsidR="00636659" w:rsidRPr="001463F1">
        <w:t>AIoT</w:t>
      </w:r>
      <w:proofErr w:type="spellEnd"/>
      <w:r w:rsidR="00636659" w:rsidRPr="001463F1">
        <w:t xml:space="preserve"> related configuration and </w:t>
      </w:r>
      <w:r w:rsidR="00252F2E" w:rsidRPr="001463F1">
        <w:t xml:space="preserve">any </w:t>
      </w:r>
      <w:proofErr w:type="spellStart"/>
      <w:r w:rsidR="00252F2E" w:rsidRPr="001463F1">
        <w:t>untransmitted</w:t>
      </w:r>
      <w:proofErr w:type="spellEnd"/>
      <w:r w:rsidR="00252F2E" w:rsidRPr="001463F1">
        <w:t xml:space="preserve"> data</w:t>
      </w:r>
      <w:r w:rsidR="00252563" w:rsidRPr="001463F1">
        <w:t xml:space="preserve">, </w:t>
      </w:r>
      <w:r w:rsidR="00636659" w:rsidRPr="001463F1">
        <w:t>and stop</w:t>
      </w:r>
      <w:r w:rsidR="004F1AAB" w:rsidRPr="001463F1">
        <w:t>s</w:t>
      </w:r>
      <w:r w:rsidR="00636659" w:rsidRPr="001463F1">
        <w:t xml:space="preserve"> </w:t>
      </w:r>
      <w:r w:rsidR="00BB2809" w:rsidRPr="001463F1">
        <w:t>the on-going</w:t>
      </w:r>
      <w:r w:rsidR="00636659" w:rsidRPr="001463F1">
        <w:t xml:space="preserve"> </w:t>
      </w:r>
      <w:proofErr w:type="spellStart"/>
      <w:r w:rsidR="002903B3" w:rsidRPr="001463F1">
        <w:t>AIoT</w:t>
      </w:r>
      <w:proofErr w:type="spellEnd"/>
      <w:r w:rsidR="002903B3" w:rsidRPr="001463F1">
        <w:t xml:space="preserve"> </w:t>
      </w:r>
      <w:r w:rsidR="00BB2809" w:rsidRPr="001463F1">
        <w:t>procedure</w:t>
      </w:r>
      <w:r w:rsidR="00474312" w:rsidRPr="001463F1">
        <w:t xml:space="preserve">. If the UE reader </w:t>
      </w:r>
      <w:r w:rsidR="00451A47" w:rsidRPr="001463F1">
        <w:rPr>
          <w:rFonts w:eastAsia="MS Mincho" w:cs="Times New Roman"/>
          <w:szCs w:val="24"/>
          <w:lang w:eastAsia="en-GB"/>
        </w:rPr>
        <w:t>successfully recovers</w:t>
      </w:r>
      <w:r w:rsidR="00636659" w:rsidRPr="001463F1">
        <w:t xml:space="preserve">, </w:t>
      </w:r>
      <w:bookmarkStart w:id="24" w:name="_Ref177579069"/>
      <w:r w:rsidR="00EC20B5" w:rsidRPr="001463F1">
        <w:rPr>
          <w:rFonts w:eastAsia="MS Mincho" w:cs="Times New Roman"/>
          <w:szCs w:val="24"/>
          <w:lang w:eastAsia="en-GB"/>
        </w:rPr>
        <w:t>it</w:t>
      </w:r>
      <w:r w:rsidR="00E95A0C" w:rsidRPr="001463F1">
        <w:rPr>
          <w:rFonts w:eastAsia="MS Mincho" w:cs="Times New Roman"/>
          <w:szCs w:val="24"/>
          <w:lang w:eastAsia="en-GB"/>
        </w:rPr>
        <w:t xml:space="preserve"> can follow the network control to re-</w:t>
      </w:r>
      <w:r w:rsidR="00DB2562" w:rsidRPr="001463F1">
        <w:rPr>
          <w:rFonts w:eastAsia="MS Mincho" w:cs="Times New Roman"/>
          <w:szCs w:val="24"/>
          <w:lang w:eastAsia="en-GB"/>
        </w:rPr>
        <w:t>initiate</w:t>
      </w:r>
      <w:r w:rsidR="001C1544" w:rsidRPr="001463F1">
        <w:rPr>
          <w:rFonts w:eastAsia="MS Mincho" w:cs="Times New Roman"/>
          <w:szCs w:val="24"/>
          <w:lang w:eastAsia="en-GB"/>
        </w:rPr>
        <w:t xml:space="preserve"> </w:t>
      </w:r>
      <w:r w:rsidR="00E95A0C" w:rsidRPr="001463F1">
        <w:rPr>
          <w:rFonts w:eastAsia="MS Mincho" w:cs="Times New Roman"/>
          <w:szCs w:val="24"/>
          <w:lang w:eastAsia="en-GB"/>
        </w:rPr>
        <w:t xml:space="preserve">the </w:t>
      </w:r>
      <w:proofErr w:type="spellStart"/>
      <w:r w:rsidR="00E95A0C" w:rsidRPr="001463F1">
        <w:rPr>
          <w:rFonts w:eastAsia="MS Mincho" w:cs="Times New Roman"/>
          <w:szCs w:val="24"/>
          <w:lang w:eastAsia="en-GB"/>
        </w:rPr>
        <w:t>AIoT</w:t>
      </w:r>
      <w:proofErr w:type="spellEnd"/>
      <w:r w:rsidR="00E95A0C" w:rsidRPr="001463F1">
        <w:rPr>
          <w:rFonts w:eastAsia="MS Mincho" w:cs="Times New Roman"/>
          <w:szCs w:val="24"/>
          <w:lang w:eastAsia="en-GB"/>
        </w:rPr>
        <w:t xml:space="preserve"> procedure.</w:t>
      </w:r>
    </w:p>
    <w:p w14:paraId="68E87928" w14:textId="6FE68F29" w:rsidR="00227731" w:rsidRPr="001463F1" w:rsidRDefault="00227731" w:rsidP="00227731">
      <w:pPr>
        <w:snapToGrid w:val="0"/>
        <w:rPr>
          <w:rFonts w:cs="Helvetica"/>
          <w:b/>
          <w:bCs/>
          <w:i/>
        </w:rPr>
      </w:pPr>
      <w:bookmarkStart w:id="25" w:name="_Ref178167702"/>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2B6A51">
        <w:rPr>
          <w:rFonts w:cs="Helvetica"/>
          <w:b/>
          <w:bCs/>
          <w:i/>
          <w:noProof/>
        </w:rPr>
        <w:t>4</w:t>
      </w:r>
      <w:r w:rsidRPr="001463F1">
        <w:rPr>
          <w:rFonts w:cs="Helvetica"/>
          <w:b/>
          <w:bCs/>
          <w:i/>
        </w:rPr>
        <w:fldChar w:fldCharType="end"/>
      </w:r>
      <w:r w:rsidRPr="001463F1">
        <w:rPr>
          <w:rFonts w:cs="Helvetica"/>
          <w:b/>
          <w:bCs/>
          <w:i/>
        </w:rPr>
        <w:t xml:space="preserve">: </w:t>
      </w:r>
      <w:r w:rsidR="001A5D91" w:rsidRPr="001463F1">
        <w:rPr>
          <w:rFonts w:cs="Helvetica"/>
          <w:b/>
          <w:bCs/>
          <w:i/>
        </w:rPr>
        <w:t>RAN2 confirms not to consider the case of UE reader “temporarily” out of coverage in Rel-19.</w:t>
      </w:r>
      <w:bookmarkEnd w:id="24"/>
      <w:bookmarkEnd w:id="25"/>
    </w:p>
    <w:p w14:paraId="42F4FEA7" w14:textId="4C17CDAB" w:rsidR="001E0E67" w:rsidRPr="001463F1" w:rsidRDefault="00AE687B" w:rsidP="000820E5">
      <w:pPr>
        <w:snapToGrid w:val="0"/>
        <w:rPr>
          <w:rFonts w:cs="Helvetica"/>
          <w:b/>
          <w:bCs/>
          <w:i/>
        </w:rPr>
      </w:pPr>
      <w:bookmarkStart w:id="26" w:name="_Ref178167708"/>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2B6A51">
        <w:rPr>
          <w:rFonts w:cs="Helvetica"/>
          <w:b/>
          <w:bCs/>
          <w:i/>
          <w:noProof/>
        </w:rPr>
        <w:t>5</w:t>
      </w:r>
      <w:r w:rsidRPr="001463F1">
        <w:rPr>
          <w:rFonts w:cs="Helvetica"/>
          <w:b/>
          <w:bCs/>
          <w:i/>
        </w:rPr>
        <w:fldChar w:fldCharType="end"/>
      </w:r>
      <w:r w:rsidRPr="001463F1">
        <w:rPr>
          <w:rFonts w:cs="Helvetica"/>
          <w:b/>
          <w:bCs/>
          <w:i/>
        </w:rPr>
        <w:t xml:space="preserve">: </w:t>
      </w:r>
      <w:r w:rsidR="00280D42" w:rsidRPr="001463F1">
        <w:rPr>
          <w:rFonts w:cs="Helvetica"/>
          <w:b/>
          <w:bCs/>
          <w:i/>
        </w:rPr>
        <w:t>If the UE reader is out of connection within the coverage area, the following options can be considered for handling the on</w:t>
      </w:r>
      <w:r w:rsidR="002011CE" w:rsidRPr="001463F1">
        <w:rPr>
          <w:rFonts w:cs="Helvetica"/>
          <w:b/>
          <w:bCs/>
          <w:i/>
        </w:rPr>
        <w:t>-</w:t>
      </w:r>
      <w:r w:rsidR="00280D42" w:rsidRPr="001463F1">
        <w:rPr>
          <w:rFonts w:cs="Helvetica"/>
          <w:b/>
          <w:bCs/>
          <w:i/>
        </w:rPr>
        <w:t xml:space="preserve">going </w:t>
      </w:r>
      <w:proofErr w:type="spellStart"/>
      <w:r w:rsidR="00280D42" w:rsidRPr="001463F1">
        <w:rPr>
          <w:rFonts w:cs="Helvetica"/>
          <w:b/>
          <w:bCs/>
          <w:i/>
        </w:rPr>
        <w:t>AIoT</w:t>
      </w:r>
      <w:proofErr w:type="spellEnd"/>
      <w:r w:rsidR="00280D42" w:rsidRPr="001463F1">
        <w:rPr>
          <w:rFonts w:cs="Helvetica"/>
          <w:b/>
          <w:bCs/>
          <w:i/>
        </w:rPr>
        <w:t xml:space="preserve"> procedure</w:t>
      </w:r>
      <w:r w:rsidR="00163E40" w:rsidRPr="001463F1">
        <w:rPr>
          <w:rFonts w:cs="Helvetica"/>
          <w:b/>
          <w:bCs/>
          <w:i/>
        </w:rPr>
        <w:t>:</w:t>
      </w:r>
      <w:bookmarkEnd w:id="26"/>
    </w:p>
    <w:p w14:paraId="54EDC970" w14:textId="66E6BDCC" w:rsidR="001E0E67" w:rsidRPr="001463F1" w:rsidRDefault="001E0E67" w:rsidP="00DA45A7">
      <w:pPr>
        <w:pStyle w:val="af2"/>
        <w:numPr>
          <w:ilvl w:val="0"/>
          <w:numId w:val="21"/>
        </w:numPr>
        <w:snapToGrid w:val="0"/>
        <w:rPr>
          <w:rFonts w:cs="Helvetica"/>
          <w:b/>
          <w:bCs/>
          <w:i/>
        </w:rPr>
      </w:pPr>
      <w:r w:rsidRPr="001463F1">
        <w:rPr>
          <w:rFonts w:cs="Helvetica"/>
          <w:b/>
          <w:bCs/>
          <w:i/>
        </w:rPr>
        <w:t xml:space="preserve">Option1: </w:t>
      </w:r>
      <w:r w:rsidR="005A3408" w:rsidRPr="001463F1">
        <w:rPr>
          <w:rFonts w:cs="Helvetica"/>
          <w:b/>
          <w:bCs/>
          <w:i/>
        </w:rPr>
        <w:t xml:space="preserve">Store the </w:t>
      </w:r>
      <w:proofErr w:type="spellStart"/>
      <w:r w:rsidR="005A3408" w:rsidRPr="001463F1">
        <w:rPr>
          <w:rFonts w:cs="Helvetica"/>
          <w:b/>
          <w:bCs/>
          <w:i/>
        </w:rPr>
        <w:t>AIoT</w:t>
      </w:r>
      <w:proofErr w:type="spellEnd"/>
      <w:r w:rsidR="005A3408" w:rsidRPr="001463F1">
        <w:rPr>
          <w:rFonts w:cs="Helvetica"/>
          <w:b/>
          <w:bCs/>
          <w:i/>
        </w:rPr>
        <w:t xml:space="preserve"> related configuration</w:t>
      </w:r>
      <w:r w:rsidR="00A70FE7" w:rsidRPr="001463F1">
        <w:rPr>
          <w:rFonts w:cs="Helvetica"/>
          <w:b/>
          <w:bCs/>
          <w:i/>
        </w:rPr>
        <w:t xml:space="preserve"> and/or data,</w:t>
      </w:r>
      <w:r w:rsidR="005A3408" w:rsidRPr="001463F1">
        <w:rPr>
          <w:rFonts w:cs="Helvetica"/>
          <w:b/>
          <w:bCs/>
          <w:i/>
        </w:rPr>
        <w:t xml:space="preserve"> and c</w:t>
      </w:r>
      <w:r w:rsidRPr="001463F1">
        <w:rPr>
          <w:rFonts w:cs="Helvetica"/>
          <w:b/>
          <w:bCs/>
          <w:i/>
        </w:rPr>
        <w:t xml:space="preserve">ontinue the on-going </w:t>
      </w:r>
      <w:proofErr w:type="spellStart"/>
      <w:r w:rsidRPr="001463F1">
        <w:rPr>
          <w:rFonts w:cs="Helvetica"/>
          <w:b/>
          <w:bCs/>
          <w:i/>
        </w:rPr>
        <w:t>AIoT</w:t>
      </w:r>
      <w:proofErr w:type="spellEnd"/>
      <w:r w:rsidRPr="001463F1">
        <w:rPr>
          <w:rFonts w:cs="Helvetica"/>
          <w:b/>
          <w:bCs/>
          <w:i/>
        </w:rPr>
        <w:t xml:space="preserve"> procedure at least within the cell proving </w:t>
      </w:r>
      <w:r w:rsidR="00D8123C" w:rsidRPr="001463F1">
        <w:rPr>
          <w:rFonts w:cs="Helvetica"/>
          <w:b/>
          <w:bCs/>
          <w:i/>
        </w:rPr>
        <w:t>the</w:t>
      </w:r>
      <w:r w:rsidRPr="001463F1">
        <w:rPr>
          <w:rFonts w:cs="Helvetica"/>
          <w:b/>
          <w:bCs/>
          <w:i/>
        </w:rPr>
        <w:t xml:space="preserve"> configuration</w:t>
      </w:r>
      <w:r w:rsidR="0091727C" w:rsidRPr="001463F1">
        <w:rPr>
          <w:rFonts w:cs="Helvetica"/>
          <w:b/>
          <w:bCs/>
          <w:i/>
        </w:rPr>
        <w:t>.</w:t>
      </w:r>
    </w:p>
    <w:p w14:paraId="467890F5" w14:textId="12C8BA83" w:rsidR="001E0E67" w:rsidRPr="001463F1" w:rsidRDefault="001E0E67" w:rsidP="00DA45A7">
      <w:pPr>
        <w:pStyle w:val="af2"/>
        <w:numPr>
          <w:ilvl w:val="0"/>
          <w:numId w:val="21"/>
        </w:numPr>
        <w:snapToGrid w:val="0"/>
        <w:rPr>
          <w:rFonts w:cs="Helvetica"/>
          <w:b/>
          <w:bCs/>
          <w:i/>
        </w:rPr>
      </w:pPr>
      <w:r w:rsidRPr="001463F1">
        <w:rPr>
          <w:rFonts w:cs="Helvetica"/>
          <w:b/>
          <w:bCs/>
          <w:i/>
        </w:rPr>
        <w:t xml:space="preserve">Option2: </w:t>
      </w:r>
      <w:r w:rsidR="00A31FD8" w:rsidRPr="001463F1">
        <w:rPr>
          <w:rFonts w:cs="Helvetica"/>
          <w:b/>
          <w:bCs/>
          <w:i/>
        </w:rPr>
        <w:t xml:space="preserve">Store the </w:t>
      </w:r>
      <w:proofErr w:type="spellStart"/>
      <w:r w:rsidR="00A31FD8" w:rsidRPr="001463F1">
        <w:rPr>
          <w:rFonts w:cs="Helvetica"/>
          <w:b/>
          <w:bCs/>
          <w:i/>
        </w:rPr>
        <w:t>AIoT</w:t>
      </w:r>
      <w:proofErr w:type="spellEnd"/>
      <w:r w:rsidR="00A31FD8" w:rsidRPr="001463F1">
        <w:rPr>
          <w:rFonts w:cs="Helvetica"/>
          <w:b/>
          <w:bCs/>
          <w:i/>
        </w:rPr>
        <w:t xml:space="preserve"> related configuration</w:t>
      </w:r>
      <w:r w:rsidR="00A30C6B" w:rsidRPr="001463F1">
        <w:rPr>
          <w:rFonts w:cs="Helvetica"/>
          <w:b/>
          <w:bCs/>
          <w:i/>
        </w:rPr>
        <w:t xml:space="preserve"> and/or data, </w:t>
      </w:r>
      <w:r w:rsidR="00A31FD8" w:rsidRPr="001463F1">
        <w:rPr>
          <w:rFonts w:cs="Helvetica"/>
          <w:b/>
          <w:bCs/>
          <w:i/>
        </w:rPr>
        <w:t>and s</w:t>
      </w:r>
      <w:r w:rsidRPr="001463F1">
        <w:rPr>
          <w:rFonts w:cs="Helvetica"/>
          <w:b/>
          <w:bCs/>
          <w:i/>
        </w:rPr>
        <w:t xml:space="preserve">uspend the on-going </w:t>
      </w:r>
      <w:proofErr w:type="spellStart"/>
      <w:r w:rsidRPr="001463F1">
        <w:rPr>
          <w:rFonts w:cs="Helvetica"/>
          <w:b/>
          <w:bCs/>
          <w:i/>
        </w:rPr>
        <w:t>AIoT</w:t>
      </w:r>
      <w:proofErr w:type="spellEnd"/>
      <w:r w:rsidRPr="001463F1">
        <w:rPr>
          <w:rFonts w:cs="Helvetica"/>
          <w:b/>
          <w:bCs/>
          <w:i/>
        </w:rPr>
        <w:t xml:space="preserve"> procedure</w:t>
      </w:r>
      <w:r w:rsidR="003843AA" w:rsidRPr="001463F1">
        <w:rPr>
          <w:rFonts w:cs="Helvetica"/>
          <w:b/>
          <w:bCs/>
          <w:i/>
        </w:rPr>
        <w:t>.</w:t>
      </w:r>
    </w:p>
    <w:p w14:paraId="219ED5D2" w14:textId="50324AC0" w:rsidR="00B23CE0" w:rsidRPr="001463F1" w:rsidRDefault="00272FF3" w:rsidP="003F3B2E">
      <w:pPr>
        <w:pStyle w:val="af2"/>
        <w:numPr>
          <w:ilvl w:val="0"/>
          <w:numId w:val="21"/>
        </w:numPr>
        <w:snapToGrid w:val="0"/>
        <w:rPr>
          <w:rFonts w:cs="Helvetica"/>
          <w:b/>
          <w:bCs/>
          <w:i/>
        </w:rPr>
      </w:pPr>
      <w:r w:rsidRPr="001463F1">
        <w:rPr>
          <w:rFonts w:cs="Helvetica"/>
          <w:b/>
          <w:bCs/>
          <w:i/>
        </w:rPr>
        <w:t xml:space="preserve">Option3: </w:t>
      </w:r>
      <w:r w:rsidR="00554A46" w:rsidRPr="001463F1">
        <w:rPr>
          <w:rFonts w:cs="Helvetica"/>
          <w:b/>
          <w:bCs/>
          <w:i/>
        </w:rPr>
        <w:t xml:space="preserve">Release the </w:t>
      </w:r>
      <w:proofErr w:type="spellStart"/>
      <w:r w:rsidR="00554A46" w:rsidRPr="001463F1">
        <w:rPr>
          <w:rFonts w:cs="Helvetica"/>
          <w:b/>
          <w:bCs/>
          <w:i/>
        </w:rPr>
        <w:t>AIoT</w:t>
      </w:r>
      <w:proofErr w:type="spellEnd"/>
      <w:r w:rsidR="00554A46" w:rsidRPr="001463F1">
        <w:rPr>
          <w:rFonts w:cs="Helvetica"/>
          <w:b/>
          <w:bCs/>
          <w:i/>
        </w:rPr>
        <w:t xml:space="preserve"> related configuration</w:t>
      </w:r>
      <w:r w:rsidR="00802F3D" w:rsidRPr="001463F1">
        <w:rPr>
          <w:rFonts w:cs="Helvetica"/>
          <w:b/>
          <w:bCs/>
          <w:i/>
        </w:rPr>
        <w:t xml:space="preserve"> and/or data, </w:t>
      </w:r>
      <w:r w:rsidR="00554A46" w:rsidRPr="001463F1">
        <w:rPr>
          <w:rFonts w:cs="Helvetica"/>
          <w:b/>
          <w:bCs/>
          <w:i/>
        </w:rPr>
        <w:t xml:space="preserve">and stop the on-going </w:t>
      </w:r>
      <w:proofErr w:type="spellStart"/>
      <w:r w:rsidR="00554A46" w:rsidRPr="001463F1">
        <w:rPr>
          <w:rFonts w:cs="Helvetica"/>
          <w:b/>
          <w:bCs/>
          <w:i/>
        </w:rPr>
        <w:t>AIoT</w:t>
      </w:r>
      <w:proofErr w:type="spellEnd"/>
      <w:r w:rsidR="00554A46" w:rsidRPr="001463F1">
        <w:rPr>
          <w:rFonts w:cs="Helvetica"/>
          <w:b/>
          <w:bCs/>
          <w:i/>
        </w:rPr>
        <w:t xml:space="preserve"> procedure. </w:t>
      </w:r>
    </w:p>
    <w:p w14:paraId="5043D5E6" w14:textId="73B8E404" w:rsidR="003C46CB" w:rsidRPr="000B06D9" w:rsidRDefault="003C46CB" w:rsidP="00FD3DEF">
      <w:pPr>
        <w:pStyle w:val="2"/>
        <w:numPr>
          <w:ilvl w:val="1"/>
          <w:numId w:val="16"/>
        </w:numPr>
        <w:tabs>
          <w:tab w:val="left" w:pos="360"/>
        </w:tabs>
        <w:spacing w:before="0"/>
        <w:ind w:left="0" w:firstLine="0"/>
        <w:rPr>
          <w:sz w:val="26"/>
          <w:szCs w:val="26"/>
        </w:rPr>
      </w:pPr>
      <w:r w:rsidRPr="000B06D9">
        <w:rPr>
          <w:sz w:val="26"/>
          <w:szCs w:val="26"/>
        </w:rPr>
        <w:t>Service continuity during the UE</w:t>
      </w:r>
      <w:r w:rsidR="00611146" w:rsidRPr="000B06D9">
        <w:rPr>
          <w:sz w:val="26"/>
          <w:szCs w:val="26"/>
        </w:rPr>
        <w:t xml:space="preserve"> reader</w:t>
      </w:r>
      <w:r w:rsidRPr="000B06D9">
        <w:rPr>
          <w:sz w:val="26"/>
          <w:szCs w:val="26"/>
        </w:rPr>
        <w:t xml:space="preserve"> mobility</w:t>
      </w:r>
    </w:p>
    <w:p w14:paraId="2AEE0AC1" w14:textId="77777777" w:rsidR="008E5D56" w:rsidRDefault="001678B6" w:rsidP="00A31C79">
      <w:pPr>
        <w:rPr>
          <w:lang w:val="en-US"/>
        </w:rPr>
      </w:pPr>
      <w:bookmarkStart w:id="27" w:name="_Ref172647939"/>
      <w:r w:rsidRPr="001463F1">
        <w:rPr>
          <w:lang w:val="en-US"/>
        </w:rPr>
        <w:t xml:space="preserve">According to the SID, the </w:t>
      </w:r>
      <w:proofErr w:type="spellStart"/>
      <w:r w:rsidR="00315B29">
        <w:rPr>
          <w:lang w:val="en-US"/>
        </w:rPr>
        <w:t>A</w:t>
      </w:r>
      <w:r w:rsidR="000A73E2" w:rsidRPr="001463F1">
        <w:rPr>
          <w:lang w:val="en-US"/>
        </w:rPr>
        <w:t>IoT</w:t>
      </w:r>
      <w:proofErr w:type="spellEnd"/>
      <w:r w:rsidRPr="001463F1">
        <w:rPr>
          <w:lang w:val="en-US"/>
        </w:rPr>
        <w:t xml:space="preserve"> device does not support mobility. </w:t>
      </w:r>
      <w:r w:rsidR="00F73B7B">
        <w:rPr>
          <w:lang w:val="en-US"/>
        </w:rPr>
        <w:t xml:space="preserve">However, in TP2, the UE serving as the intermediate node can be a normal UE with the </w:t>
      </w:r>
      <w:proofErr w:type="spellStart"/>
      <w:r w:rsidR="00F73B7B">
        <w:rPr>
          <w:lang w:val="en-US"/>
        </w:rPr>
        <w:t>AIoT</w:t>
      </w:r>
      <w:proofErr w:type="spellEnd"/>
      <w:r w:rsidR="00F73B7B">
        <w:rPr>
          <w:lang w:val="en-US"/>
        </w:rPr>
        <w:t xml:space="preserve"> functionalit</w:t>
      </w:r>
      <w:r w:rsidR="003A3D9E">
        <w:rPr>
          <w:lang w:val="en-US"/>
        </w:rPr>
        <w:t>ies</w:t>
      </w:r>
      <w:r w:rsidR="00F73B7B">
        <w:rPr>
          <w:lang w:val="en-US"/>
        </w:rPr>
        <w:t xml:space="preserve"> so that it needs to support the legacy mobility as in the NR system, including the cell selection/reselection and the handover</w:t>
      </w:r>
      <w:r w:rsidR="00B77EF7">
        <w:rPr>
          <w:lang w:val="en-US"/>
        </w:rPr>
        <w:t>.</w:t>
      </w:r>
      <w:r w:rsidR="003F51F0">
        <w:rPr>
          <w:lang w:val="en-US"/>
        </w:rPr>
        <w:t xml:space="preserve"> </w:t>
      </w:r>
    </w:p>
    <w:p w14:paraId="7BEE6F16" w14:textId="7DB885B2" w:rsidR="00FA3878" w:rsidRDefault="002F64FE" w:rsidP="00A31C79">
      <w:pPr>
        <w:rPr>
          <w:lang w:val="en-US"/>
        </w:rPr>
      </w:pPr>
      <w:r>
        <w:rPr>
          <w:lang w:val="en-US"/>
        </w:rPr>
        <w:t>However, d</w:t>
      </w:r>
      <w:r w:rsidR="00921B10" w:rsidRPr="00921B10">
        <w:rPr>
          <w:lang w:val="en-US"/>
        </w:rPr>
        <w:t xml:space="preserve">uring the mobility of the UE reader, it may affect the </w:t>
      </w:r>
      <w:proofErr w:type="spellStart"/>
      <w:r w:rsidR="00921B10" w:rsidRPr="00921B10">
        <w:rPr>
          <w:lang w:val="en-US"/>
        </w:rPr>
        <w:t>AIoT</w:t>
      </w:r>
      <w:proofErr w:type="spellEnd"/>
      <w:r w:rsidR="00921B10" w:rsidRPr="00921B10">
        <w:rPr>
          <w:lang w:val="en-US"/>
        </w:rPr>
        <w:t xml:space="preserve"> procedure on the </w:t>
      </w:r>
      <w:proofErr w:type="spellStart"/>
      <w:r w:rsidR="00921B10" w:rsidRPr="00921B10">
        <w:rPr>
          <w:lang w:val="en-US"/>
        </w:rPr>
        <w:t>AIoT</w:t>
      </w:r>
      <w:proofErr w:type="spellEnd"/>
      <w:r w:rsidR="00921B10" w:rsidRPr="00921B10">
        <w:rPr>
          <w:lang w:val="en-US"/>
        </w:rPr>
        <w:t xml:space="preserve"> air interface. For example, if the UE moves to the edge of the BS coverage or to a BS that does not support the </w:t>
      </w:r>
      <w:proofErr w:type="spellStart"/>
      <w:r w:rsidR="00921B10" w:rsidRPr="00921B10">
        <w:rPr>
          <w:lang w:val="en-US"/>
        </w:rPr>
        <w:t>AIoT</w:t>
      </w:r>
      <w:proofErr w:type="spellEnd"/>
      <w:r w:rsidR="00921B10" w:rsidRPr="00921B10">
        <w:rPr>
          <w:lang w:val="en-US"/>
        </w:rPr>
        <w:t xml:space="preserve"> procedure, the </w:t>
      </w:r>
      <w:proofErr w:type="spellStart"/>
      <w:r w:rsidR="00921B10" w:rsidRPr="00921B10">
        <w:rPr>
          <w:lang w:val="en-US"/>
        </w:rPr>
        <w:t>AIoT</w:t>
      </w:r>
      <w:proofErr w:type="spellEnd"/>
      <w:r w:rsidR="00921B10" w:rsidRPr="00921B10">
        <w:rPr>
          <w:lang w:val="en-US"/>
        </w:rPr>
        <w:t xml:space="preserve"> procedure may be interrupted, which could cause data loss</w:t>
      </w:r>
      <w:r w:rsidR="00AF464B">
        <w:rPr>
          <w:lang w:val="en-US"/>
        </w:rPr>
        <w:t>.</w:t>
      </w:r>
    </w:p>
    <w:p w14:paraId="61460956" w14:textId="06703A62" w:rsidR="001678B6" w:rsidRPr="001463F1" w:rsidRDefault="008569D5" w:rsidP="00A31C79">
      <w:pPr>
        <w:rPr>
          <w:lang w:val="en-US"/>
        </w:rPr>
      </w:pPr>
      <w:r>
        <w:rPr>
          <w:lang w:val="en-US"/>
        </w:rPr>
        <w:t>As such</w:t>
      </w:r>
      <w:r w:rsidR="00E54159" w:rsidRPr="00E54159">
        <w:rPr>
          <w:lang w:val="en-US"/>
        </w:rPr>
        <w:t xml:space="preserve">, it is necessary to consider how to ensure service continuity and reduce data loss during the mobility of the UE reader. For instance, the UE should prioritize moving to a cell that supports at least the ongoing </w:t>
      </w:r>
      <w:proofErr w:type="spellStart"/>
      <w:r w:rsidR="00E54159" w:rsidRPr="00E54159">
        <w:rPr>
          <w:lang w:val="en-US"/>
        </w:rPr>
        <w:t>AIoT</w:t>
      </w:r>
      <w:proofErr w:type="spellEnd"/>
      <w:r w:rsidR="00E54159" w:rsidRPr="00E54159">
        <w:rPr>
          <w:lang w:val="en-US"/>
        </w:rPr>
        <w:t xml:space="preserve"> procedure during cell selection, reselection, or handover procedures. Moreover, if the UE </w:t>
      </w:r>
      <w:r w:rsidR="003E1D13">
        <w:rPr>
          <w:lang w:val="en-US"/>
        </w:rPr>
        <w:t>is moving</w:t>
      </w:r>
      <w:r w:rsidR="00E54159" w:rsidRPr="00E54159">
        <w:rPr>
          <w:lang w:val="en-US"/>
        </w:rPr>
        <w:t xml:space="preserve"> to the edge of a BS's coverage area or </w:t>
      </w:r>
      <w:r w:rsidR="00E54159" w:rsidRPr="00E54159">
        <w:rPr>
          <w:lang w:val="en-US"/>
        </w:rPr>
        <w:lastRenderedPageBreak/>
        <w:t xml:space="preserve">to a BS that does not support the </w:t>
      </w:r>
      <w:proofErr w:type="spellStart"/>
      <w:r w:rsidR="00E54159" w:rsidRPr="00E54159">
        <w:rPr>
          <w:lang w:val="en-US"/>
        </w:rPr>
        <w:t>AIoT</w:t>
      </w:r>
      <w:proofErr w:type="spellEnd"/>
      <w:r w:rsidR="00E54159" w:rsidRPr="00E54159">
        <w:rPr>
          <w:lang w:val="en-US"/>
        </w:rPr>
        <w:t xml:space="preserve"> procedure, the UE reade</w:t>
      </w:r>
      <w:r w:rsidR="00145752">
        <w:rPr>
          <w:lang w:val="en-US"/>
        </w:rPr>
        <w:t xml:space="preserve">r can </w:t>
      </w:r>
      <w:r w:rsidR="00E54159" w:rsidRPr="00E54159">
        <w:rPr>
          <w:lang w:val="en-US"/>
        </w:rPr>
        <w:t>transmit the collected device data to the network a</w:t>
      </w:r>
      <w:r w:rsidR="007A6783">
        <w:rPr>
          <w:lang w:val="en-US"/>
        </w:rPr>
        <w:t>s soo</w:t>
      </w:r>
      <w:r w:rsidR="00BA0C09">
        <w:rPr>
          <w:lang w:val="en-US"/>
        </w:rPr>
        <w:t xml:space="preserve">n </w:t>
      </w:r>
      <w:r w:rsidR="00E54159" w:rsidRPr="00E54159">
        <w:rPr>
          <w:lang w:val="en-US"/>
        </w:rPr>
        <w:t>as possible to minimize data loss</w:t>
      </w:r>
      <w:r w:rsidR="00A43787">
        <w:rPr>
          <w:lang w:val="en-US"/>
        </w:rPr>
        <w:t>.</w:t>
      </w:r>
    </w:p>
    <w:p w14:paraId="65CBC63A" w14:textId="5A377801" w:rsidR="00EB66B0" w:rsidRDefault="00EB66B0" w:rsidP="00FF5E5E">
      <w:pPr>
        <w:snapToGrid w:val="0"/>
        <w:rPr>
          <w:rFonts w:cs="Helvetica"/>
          <w:b/>
          <w:bCs/>
          <w:i/>
        </w:rPr>
      </w:pPr>
      <w:bookmarkStart w:id="28" w:name="_Ref172660340"/>
      <w:r w:rsidRPr="001463F1">
        <w:rPr>
          <w:rFonts w:cs="Helvetica"/>
          <w:b/>
          <w:bCs/>
          <w:i/>
        </w:rPr>
        <w:t xml:space="preserve">Observation </w:t>
      </w:r>
      <w:r w:rsidRPr="001463F1">
        <w:rPr>
          <w:rFonts w:cs="Helvetica"/>
          <w:b/>
          <w:bCs/>
          <w:i/>
        </w:rPr>
        <w:fldChar w:fldCharType="begin"/>
      </w:r>
      <w:r w:rsidRPr="001463F1">
        <w:rPr>
          <w:rFonts w:cs="Helvetica"/>
          <w:b/>
          <w:bCs/>
          <w:i/>
        </w:rPr>
        <w:instrText xml:space="preserve"> SEQ Observation \* ARABIC </w:instrText>
      </w:r>
      <w:r w:rsidRPr="001463F1">
        <w:rPr>
          <w:rFonts w:cs="Helvetica"/>
          <w:b/>
          <w:bCs/>
          <w:i/>
        </w:rPr>
        <w:fldChar w:fldCharType="separate"/>
      </w:r>
      <w:r w:rsidR="002B6A51">
        <w:rPr>
          <w:rFonts w:cs="Helvetica"/>
          <w:b/>
          <w:bCs/>
          <w:i/>
          <w:noProof/>
        </w:rPr>
        <w:t>4</w:t>
      </w:r>
      <w:r w:rsidRPr="001463F1">
        <w:rPr>
          <w:rFonts w:cs="Helvetica"/>
          <w:b/>
          <w:bCs/>
          <w:i/>
        </w:rPr>
        <w:fldChar w:fldCharType="end"/>
      </w:r>
      <w:r w:rsidRPr="001463F1">
        <w:rPr>
          <w:rFonts w:cs="Helvetica"/>
          <w:b/>
          <w:bCs/>
          <w:i/>
        </w:rPr>
        <w:t>:</w:t>
      </w:r>
      <w:r w:rsidR="00C67D08">
        <w:rPr>
          <w:rFonts w:cs="Helvetica"/>
          <w:b/>
          <w:bCs/>
          <w:i/>
        </w:rPr>
        <w:t xml:space="preserve"> </w:t>
      </w:r>
      <w:r w:rsidR="008253F0">
        <w:rPr>
          <w:rFonts w:cs="Helvetica"/>
          <w:b/>
          <w:bCs/>
          <w:i/>
        </w:rPr>
        <w:t xml:space="preserve">The UE reader can be a normal UE with </w:t>
      </w:r>
      <w:proofErr w:type="spellStart"/>
      <w:r w:rsidR="008253F0">
        <w:rPr>
          <w:rFonts w:cs="Helvetica"/>
          <w:b/>
          <w:bCs/>
          <w:i/>
        </w:rPr>
        <w:t>AIoT</w:t>
      </w:r>
      <w:proofErr w:type="spellEnd"/>
      <w:r w:rsidR="008253F0">
        <w:rPr>
          <w:rFonts w:cs="Helvetica"/>
          <w:b/>
          <w:bCs/>
          <w:i/>
        </w:rPr>
        <w:t xml:space="preserve"> functionalities and </w:t>
      </w:r>
      <w:r w:rsidR="00FA7C9C">
        <w:rPr>
          <w:rFonts w:cs="Helvetica"/>
          <w:b/>
          <w:bCs/>
          <w:i/>
        </w:rPr>
        <w:t xml:space="preserve">needs to </w:t>
      </w:r>
      <w:r w:rsidR="0075278B">
        <w:rPr>
          <w:rFonts w:cs="Helvetica"/>
          <w:b/>
          <w:bCs/>
          <w:i/>
        </w:rPr>
        <w:t>support the mobility including the cell selection/reselection and handover.</w:t>
      </w:r>
    </w:p>
    <w:p w14:paraId="5571C37A" w14:textId="39FEF6A5" w:rsidR="003C46CB" w:rsidRPr="001463F1" w:rsidRDefault="00F77B68" w:rsidP="00FF5E5E">
      <w:pPr>
        <w:snapToGrid w:val="0"/>
        <w:rPr>
          <w:rFonts w:cs="Helvetica"/>
          <w:b/>
          <w:bCs/>
          <w:i/>
        </w:rPr>
      </w:pPr>
      <w:r w:rsidRPr="001463F1">
        <w:rPr>
          <w:rFonts w:cs="Helvetica"/>
          <w:b/>
          <w:bCs/>
          <w:i/>
        </w:rPr>
        <w:t xml:space="preserve">Observation </w:t>
      </w:r>
      <w:r w:rsidRPr="001463F1">
        <w:rPr>
          <w:rFonts w:cs="Helvetica"/>
          <w:b/>
          <w:bCs/>
          <w:i/>
        </w:rPr>
        <w:fldChar w:fldCharType="begin"/>
      </w:r>
      <w:r w:rsidRPr="001463F1">
        <w:rPr>
          <w:rFonts w:cs="Helvetica"/>
          <w:b/>
          <w:bCs/>
          <w:i/>
        </w:rPr>
        <w:instrText xml:space="preserve"> SEQ Observation \* ARABIC </w:instrText>
      </w:r>
      <w:r w:rsidRPr="001463F1">
        <w:rPr>
          <w:rFonts w:cs="Helvetica"/>
          <w:b/>
          <w:bCs/>
          <w:i/>
        </w:rPr>
        <w:fldChar w:fldCharType="separate"/>
      </w:r>
      <w:r w:rsidR="002B6A51">
        <w:rPr>
          <w:rFonts w:cs="Helvetica"/>
          <w:b/>
          <w:bCs/>
          <w:i/>
          <w:noProof/>
        </w:rPr>
        <w:t>5</w:t>
      </w:r>
      <w:r w:rsidRPr="001463F1">
        <w:rPr>
          <w:rFonts w:cs="Helvetica"/>
          <w:b/>
          <w:bCs/>
          <w:i/>
        </w:rPr>
        <w:fldChar w:fldCharType="end"/>
      </w:r>
      <w:r w:rsidRPr="001463F1">
        <w:rPr>
          <w:rFonts w:cs="Helvetica"/>
          <w:b/>
          <w:bCs/>
          <w:i/>
        </w:rPr>
        <w:t>:</w:t>
      </w:r>
      <w:r w:rsidR="0078765B" w:rsidRPr="001463F1">
        <w:rPr>
          <w:rFonts w:cs="Helvetica"/>
          <w:b/>
          <w:bCs/>
          <w:i/>
        </w:rPr>
        <w:t xml:space="preserve"> </w:t>
      </w:r>
      <w:r w:rsidR="00ED6A04" w:rsidRPr="001463F1">
        <w:rPr>
          <w:rFonts w:cs="Helvetica"/>
          <w:b/>
          <w:bCs/>
          <w:i/>
        </w:rPr>
        <w:t>Service interruption or data loss may occur if the UE</w:t>
      </w:r>
      <w:r w:rsidR="00EB66B0">
        <w:rPr>
          <w:rFonts w:cs="Helvetica"/>
          <w:b/>
          <w:bCs/>
          <w:i/>
        </w:rPr>
        <w:t xml:space="preserve"> reader</w:t>
      </w:r>
      <w:r w:rsidR="00ED6A04" w:rsidRPr="001463F1">
        <w:rPr>
          <w:rFonts w:cs="Helvetica"/>
          <w:b/>
          <w:bCs/>
          <w:i/>
        </w:rPr>
        <w:t xml:space="preserve"> moves to the edge of a BS or to a BS that does not support A-I</w:t>
      </w:r>
      <w:r w:rsidR="000A73E2" w:rsidRPr="001463F1">
        <w:rPr>
          <w:rFonts w:cs="Helvetica"/>
          <w:b/>
          <w:bCs/>
          <w:i/>
        </w:rPr>
        <w:t>o</w:t>
      </w:r>
      <w:r w:rsidR="00ED6A04" w:rsidRPr="001463F1">
        <w:rPr>
          <w:rFonts w:cs="Helvetica"/>
          <w:b/>
          <w:bCs/>
          <w:i/>
        </w:rPr>
        <w:t>T functionalities</w:t>
      </w:r>
      <w:r w:rsidR="003C46CB" w:rsidRPr="001463F1">
        <w:rPr>
          <w:rFonts w:cs="Helvetica"/>
          <w:b/>
          <w:bCs/>
          <w:i/>
        </w:rPr>
        <w:t>.</w:t>
      </w:r>
      <w:bookmarkEnd w:id="27"/>
      <w:bookmarkEnd w:id="28"/>
    </w:p>
    <w:p w14:paraId="313EC829" w14:textId="68981C09" w:rsidR="003C46CB" w:rsidRPr="001463F1" w:rsidRDefault="00F77B68" w:rsidP="00FF5E5E">
      <w:pPr>
        <w:snapToGrid w:val="0"/>
        <w:rPr>
          <w:rFonts w:cs="Helvetica"/>
          <w:b/>
          <w:bCs/>
          <w:i/>
        </w:rPr>
      </w:pPr>
      <w:bookmarkStart w:id="29" w:name="_Ref172647997"/>
      <w:bookmarkStart w:id="30" w:name="_Ref173517711"/>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2B6A51">
        <w:rPr>
          <w:rFonts w:cs="Helvetica"/>
          <w:b/>
          <w:bCs/>
          <w:i/>
          <w:noProof/>
        </w:rPr>
        <w:t>6</w:t>
      </w:r>
      <w:r w:rsidRPr="001463F1">
        <w:rPr>
          <w:rFonts w:cs="Helvetica"/>
          <w:b/>
          <w:bCs/>
          <w:i/>
        </w:rPr>
        <w:fldChar w:fldCharType="end"/>
      </w:r>
      <w:r w:rsidRPr="001463F1">
        <w:rPr>
          <w:rFonts w:cs="Helvetica"/>
          <w:b/>
          <w:bCs/>
          <w:i/>
        </w:rPr>
        <w:t>:</w:t>
      </w:r>
      <w:r w:rsidR="00E663A9">
        <w:rPr>
          <w:rFonts w:cs="Helvetica"/>
          <w:b/>
          <w:bCs/>
          <w:i/>
        </w:rPr>
        <w:t xml:space="preserve"> </w:t>
      </w:r>
      <w:r w:rsidR="003C46CB" w:rsidRPr="001463F1">
        <w:rPr>
          <w:rFonts w:cs="Helvetica"/>
          <w:b/>
          <w:bCs/>
          <w:i/>
        </w:rPr>
        <w:t xml:space="preserve">RAN2 considers to support </w:t>
      </w:r>
      <w:r w:rsidR="00F45049" w:rsidRPr="001463F1">
        <w:rPr>
          <w:rFonts w:cs="Helvetica"/>
          <w:b/>
          <w:bCs/>
          <w:i/>
        </w:rPr>
        <w:t xml:space="preserve">the </w:t>
      </w:r>
      <w:r w:rsidR="00FD133F" w:rsidRPr="001463F1">
        <w:rPr>
          <w:rFonts w:cs="Helvetica"/>
          <w:b/>
          <w:bCs/>
          <w:i/>
        </w:rPr>
        <w:t>Ambient I</w:t>
      </w:r>
      <w:r w:rsidR="000A73E2" w:rsidRPr="001463F1">
        <w:rPr>
          <w:rFonts w:cs="Helvetica"/>
          <w:b/>
          <w:bCs/>
          <w:i/>
        </w:rPr>
        <w:t>o</w:t>
      </w:r>
      <w:r w:rsidR="00FD133F" w:rsidRPr="001463F1">
        <w:rPr>
          <w:rFonts w:cs="Helvetica"/>
          <w:b/>
          <w:bCs/>
          <w:i/>
        </w:rPr>
        <w:t>T</w:t>
      </w:r>
      <w:r w:rsidR="003C46CB" w:rsidRPr="001463F1">
        <w:rPr>
          <w:rFonts w:cs="Helvetica"/>
          <w:b/>
          <w:bCs/>
          <w:i/>
        </w:rPr>
        <w:t xml:space="preserve"> service continuity during the</w:t>
      </w:r>
      <w:r w:rsidR="001E6252" w:rsidRPr="001463F1">
        <w:rPr>
          <w:rFonts w:cs="Helvetica"/>
          <w:b/>
          <w:bCs/>
          <w:i/>
        </w:rPr>
        <w:t xml:space="preserve"> </w:t>
      </w:r>
      <w:r w:rsidR="00F319FD" w:rsidRPr="001463F1">
        <w:rPr>
          <w:rFonts w:cs="Helvetica"/>
          <w:b/>
          <w:bCs/>
          <w:i/>
        </w:rPr>
        <w:t>UE reader</w:t>
      </w:r>
      <w:r w:rsidR="003C46CB" w:rsidRPr="001463F1">
        <w:rPr>
          <w:rFonts w:cs="Helvetica"/>
          <w:b/>
          <w:bCs/>
          <w:i/>
        </w:rPr>
        <w:t xml:space="preserve"> mobility</w:t>
      </w:r>
      <w:bookmarkEnd w:id="29"/>
      <w:r w:rsidR="00D96CFC" w:rsidRPr="001463F1">
        <w:rPr>
          <w:rFonts w:cs="Helvetica"/>
          <w:b/>
          <w:bCs/>
          <w:i/>
        </w:rPr>
        <w:t>.</w:t>
      </w:r>
      <w:bookmarkEnd w:id="30"/>
    </w:p>
    <w:p w14:paraId="5C80078F" w14:textId="6069A472" w:rsidR="007651C1" w:rsidRPr="001463F1" w:rsidRDefault="00DF1E40" w:rsidP="00FD3DEF">
      <w:pPr>
        <w:pStyle w:val="2"/>
        <w:numPr>
          <w:ilvl w:val="1"/>
          <w:numId w:val="16"/>
        </w:numPr>
        <w:tabs>
          <w:tab w:val="left" w:pos="360"/>
        </w:tabs>
        <w:spacing w:before="0"/>
        <w:ind w:left="0" w:firstLine="0"/>
        <w:rPr>
          <w:sz w:val="26"/>
          <w:szCs w:val="26"/>
        </w:rPr>
      </w:pPr>
      <w:r w:rsidRPr="001463F1">
        <w:rPr>
          <w:sz w:val="26"/>
          <w:szCs w:val="26"/>
        </w:rPr>
        <w:t xml:space="preserve">UE </w:t>
      </w:r>
      <w:r w:rsidR="00617F88" w:rsidRPr="001463F1">
        <w:rPr>
          <w:sz w:val="26"/>
          <w:szCs w:val="26"/>
        </w:rPr>
        <w:t xml:space="preserve">BSR </w:t>
      </w:r>
      <w:r w:rsidR="00513ACD" w:rsidRPr="001463F1">
        <w:rPr>
          <w:sz w:val="26"/>
          <w:szCs w:val="26"/>
        </w:rPr>
        <w:t xml:space="preserve">for the </w:t>
      </w:r>
      <w:r w:rsidR="00617F88" w:rsidRPr="001463F1">
        <w:rPr>
          <w:sz w:val="26"/>
          <w:szCs w:val="26"/>
        </w:rPr>
        <w:t>device data forwarding</w:t>
      </w:r>
    </w:p>
    <w:p w14:paraId="1A9019C3" w14:textId="61E9AC80" w:rsidR="002F5FB2" w:rsidRPr="001463F1" w:rsidRDefault="00C70967" w:rsidP="00DD3DB0">
      <w:pPr>
        <w:rPr>
          <w:lang w:val="en-US"/>
        </w:rPr>
      </w:pPr>
      <w:r w:rsidRPr="001463F1">
        <w:rPr>
          <w:lang w:val="en-US"/>
        </w:rPr>
        <w:t xml:space="preserve">In the existing mechanism, there is </w:t>
      </w:r>
      <w:r w:rsidR="00567588" w:rsidRPr="001463F1">
        <w:rPr>
          <w:lang w:val="en-US"/>
        </w:rPr>
        <w:t>pre-emptive Buffer Status Report (BSR) mechanism</w:t>
      </w:r>
      <w:r w:rsidRPr="001463F1">
        <w:rPr>
          <w:lang w:val="en-US"/>
        </w:rPr>
        <w:t xml:space="preserve"> which is introduced for the IAB-node to reduce the UL scheduling latency through signalling of a Pre-emptive BSR to its parent node. </w:t>
      </w:r>
    </w:p>
    <w:p w14:paraId="3175C794" w14:textId="64BBD16F" w:rsidR="008F5C5C" w:rsidRPr="001463F1" w:rsidRDefault="008F5C5C" w:rsidP="00DD3DB0">
      <w:pPr>
        <w:rPr>
          <w:lang w:val="en-US"/>
        </w:rPr>
      </w:pPr>
      <w:r w:rsidRPr="001463F1">
        <w:rPr>
          <w:lang w:val="en-US"/>
        </w:rPr>
        <w:t xml:space="preserve">Similarly, in the A-IoT system, the </w:t>
      </w:r>
      <w:r w:rsidR="00504373" w:rsidRPr="001463F1">
        <w:rPr>
          <w:lang w:val="en-US"/>
        </w:rPr>
        <w:t>UE reader</w:t>
      </w:r>
      <w:r w:rsidR="00CB6026" w:rsidRPr="001463F1">
        <w:rPr>
          <w:lang w:val="en-US"/>
        </w:rPr>
        <w:t xml:space="preserve"> </w:t>
      </w:r>
      <w:r w:rsidRPr="001463F1">
        <w:rPr>
          <w:lang w:val="en-US"/>
        </w:rPr>
        <w:t xml:space="preserve">could also </w:t>
      </w:r>
      <w:r w:rsidR="004449B9" w:rsidRPr="001463F1">
        <w:rPr>
          <w:lang w:val="en-US"/>
        </w:rPr>
        <w:t>consid</w:t>
      </w:r>
      <w:r w:rsidR="00DD317B" w:rsidRPr="001463F1">
        <w:rPr>
          <w:lang w:val="en-US"/>
        </w:rPr>
        <w:t xml:space="preserve">er a BSR mechanism similar to the </w:t>
      </w:r>
      <w:r w:rsidRPr="001463F1">
        <w:rPr>
          <w:lang w:val="en-US"/>
        </w:rPr>
        <w:t>pre-emptive B</w:t>
      </w:r>
      <w:r w:rsidR="00D42131">
        <w:rPr>
          <w:lang w:val="en-US"/>
        </w:rPr>
        <w:t xml:space="preserve">SR. In detail, </w:t>
      </w:r>
      <w:r w:rsidRPr="001463F1">
        <w:rPr>
          <w:lang w:val="en-US"/>
        </w:rPr>
        <w:t xml:space="preserve">the </w:t>
      </w:r>
      <w:r w:rsidR="00504373" w:rsidRPr="001463F1">
        <w:rPr>
          <w:lang w:val="en-US"/>
        </w:rPr>
        <w:t>UE reader</w:t>
      </w:r>
      <w:r w:rsidRPr="001463F1">
        <w:rPr>
          <w:lang w:val="en-US"/>
        </w:rPr>
        <w:t xml:space="preserve"> may be able to predict the volume of data it will receive from devices. This prediction could be based on factors such as the estimated number of device responses during an inventory procedure or the expected size of the data to be read from the device. With this predicted data volume, the </w:t>
      </w:r>
      <w:r w:rsidR="00504373" w:rsidRPr="001463F1">
        <w:rPr>
          <w:lang w:val="en-US"/>
        </w:rPr>
        <w:t>UE reader</w:t>
      </w:r>
      <w:r w:rsidRPr="001463F1">
        <w:rPr>
          <w:lang w:val="en-US"/>
        </w:rPr>
        <w:t xml:space="preserve"> could initiat</w:t>
      </w:r>
      <w:r w:rsidR="002F5FB2" w:rsidRPr="001463F1">
        <w:rPr>
          <w:lang w:val="en-US"/>
        </w:rPr>
        <w:t>e</w:t>
      </w:r>
      <w:r w:rsidRPr="001463F1">
        <w:rPr>
          <w:lang w:val="en-US"/>
        </w:rPr>
        <w:t xml:space="preserve"> a pre-emptive BSR to reduce data transmission delays. This is particularly beneficial for delay-sensitive processes, such as command </w:t>
      </w:r>
      <w:r w:rsidR="00522A72" w:rsidRPr="001463F1">
        <w:rPr>
          <w:lang w:val="en-US"/>
        </w:rPr>
        <w:t>use case</w:t>
      </w:r>
      <w:r w:rsidRPr="001463F1">
        <w:rPr>
          <w:lang w:val="en-US"/>
        </w:rPr>
        <w:t>.</w:t>
      </w:r>
    </w:p>
    <w:p w14:paraId="088BA833" w14:textId="7EC5C065" w:rsidR="00286FBB" w:rsidRPr="001463F1" w:rsidRDefault="00286FBB" w:rsidP="00FF5E5E">
      <w:pPr>
        <w:snapToGrid w:val="0"/>
        <w:rPr>
          <w:rFonts w:cs="Helvetica"/>
          <w:b/>
          <w:bCs/>
          <w:i/>
        </w:rPr>
      </w:pPr>
      <w:bookmarkStart w:id="31" w:name="_Ref178242671"/>
      <w:r w:rsidRPr="001463F1">
        <w:rPr>
          <w:rFonts w:cs="Helvetica"/>
          <w:b/>
          <w:bCs/>
          <w:i/>
        </w:rPr>
        <w:t xml:space="preserve">Observation </w:t>
      </w:r>
      <w:r w:rsidRPr="001463F1">
        <w:rPr>
          <w:rFonts w:cs="Helvetica"/>
          <w:b/>
          <w:bCs/>
          <w:i/>
        </w:rPr>
        <w:fldChar w:fldCharType="begin"/>
      </w:r>
      <w:r w:rsidRPr="001463F1">
        <w:rPr>
          <w:rFonts w:cs="Helvetica"/>
          <w:b/>
          <w:bCs/>
          <w:i/>
        </w:rPr>
        <w:instrText xml:space="preserve"> SEQ Observation \* ARABIC </w:instrText>
      </w:r>
      <w:r w:rsidRPr="001463F1">
        <w:rPr>
          <w:rFonts w:cs="Helvetica"/>
          <w:b/>
          <w:bCs/>
          <w:i/>
        </w:rPr>
        <w:fldChar w:fldCharType="separate"/>
      </w:r>
      <w:r w:rsidR="002B6A51">
        <w:rPr>
          <w:rFonts w:cs="Helvetica"/>
          <w:b/>
          <w:bCs/>
          <w:i/>
          <w:noProof/>
        </w:rPr>
        <w:t>6</w:t>
      </w:r>
      <w:r w:rsidRPr="001463F1">
        <w:rPr>
          <w:rFonts w:cs="Helvetica"/>
          <w:b/>
          <w:bCs/>
          <w:i/>
        </w:rPr>
        <w:fldChar w:fldCharType="end"/>
      </w:r>
      <w:r w:rsidRPr="001463F1">
        <w:rPr>
          <w:rFonts w:cs="Helvetica"/>
          <w:b/>
          <w:bCs/>
          <w:i/>
        </w:rPr>
        <w:t>:</w:t>
      </w:r>
      <w:r>
        <w:rPr>
          <w:rFonts w:cs="Helvetica"/>
          <w:b/>
          <w:bCs/>
          <w:i/>
        </w:rPr>
        <w:t xml:space="preserve"> </w:t>
      </w:r>
      <w:r w:rsidRPr="00286FBB">
        <w:rPr>
          <w:rFonts w:cs="Helvetica"/>
          <w:b/>
          <w:bCs/>
          <w:i/>
        </w:rPr>
        <w:t xml:space="preserve">UE </w:t>
      </w:r>
      <w:r>
        <w:rPr>
          <w:rFonts w:cs="Helvetica"/>
          <w:b/>
          <w:bCs/>
          <w:i/>
        </w:rPr>
        <w:t xml:space="preserve">reader can </w:t>
      </w:r>
      <w:r w:rsidRPr="00286FBB">
        <w:rPr>
          <w:rFonts w:cs="Helvetica"/>
          <w:b/>
          <w:bCs/>
          <w:i/>
        </w:rPr>
        <w:t xml:space="preserve">predict the </w:t>
      </w:r>
      <w:r w:rsidR="00F86A4F">
        <w:rPr>
          <w:rFonts w:cs="Helvetica"/>
          <w:b/>
          <w:bCs/>
          <w:i/>
        </w:rPr>
        <w:t>data volum</w:t>
      </w:r>
      <w:r w:rsidR="00567938">
        <w:rPr>
          <w:rFonts w:cs="Helvetica"/>
          <w:b/>
          <w:bCs/>
          <w:i/>
        </w:rPr>
        <w:t>e</w:t>
      </w:r>
      <w:r w:rsidR="00E7529E">
        <w:rPr>
          <w:rFonts w:cs="Helvetica"/>
          <w:b/>
          <w:bCs/>
          <w:i/>
        </w:rPr>
        <w:t xml:space="preserve"> from the devices</w:t>
      </w:r>
      <w:r w:rsidR="006A64A4">
        <w:rPr>
          <w:rFonts w:cs="Helvetica"/>
          <w:b/>
          <w:bCs/>
          <w:i/>
        </w:rPr>
        <w:t xml:space="preserve"> based on the </w:t>
      </w:r>
      <w:r w:rsidR="006A64A4" w:rsidRPr="006A64A4">
        <w:rPr>
          <w:rFonts w:cs="Helvetica"/>
          <w:b/>
          <w:bCs/>
          <w:i/>
        </w:rPr>
        <w:t xml:space="preserve">estimated number of device </w:t>
      </w:r>
      <w:r w:rsidR="00B8119F">
        <w:rPr>
          <w:rFonts w:cs="Helvetica"/>
          <w:b/>
          <w:bCs/>
          <w:i/>
        </w:rPr>
        <w:t xml:space="preserve">and/or </w:t>
      </w:r>
      <w:r w:rsidR="006A64A4">
        <w:rPr>
          <w:rFonts w:cs="Helvetica"/>
          <w:b/>
          <w:bCs/>
          <w:i/>
        </w:rPr>
        <w:t xml:space="preserve">the expected </w:t>
      </w:r>
      <w:r w:rsidR="00B8119F">
        <w:rPr>
          <w:rFonts w:cs="Helvetica"/>
          <w:b/>
          <w:bCs/>
          <w:i/>
        </w:rPr>
        <w:t>data size</w:t>
      </w:r>
      <w:r w:rsidR="007A3820">
        <w:rPr>
          <w:rFonts w:cs="Helvetica"/>
          <w:b/>
          <w:bCs/>
          <w:i/>
        </w:rPr>
        <w:t xml:space="preserve"> per device</w:t>
      </w:r>
      <w:r w:rsidR="006A64A4">
        <w:rPr>
          <w:rFonts w:cs="Helvetica"/>
          <w:b/>
          <w:bCs/>
          <w:i/>
        </w:rPr>
        <w:t xml:space="preserve">, which can be used to initiate the </w:t>
      </w:r>
      <w:r w:rsidR="006A64A4" w:rsidRPr="00E752D6">
        <w:rPr>
          <w:rFonts w:cs="Helvetica"/>
          <w:b/>
          <w:bCs/>
          <w:i/>
        </w:rPr>
        <w:t>pre-emp</w:t>
      </w:r>
      <w:r w:rsidR="006A64A4">
        <w:rPr>
          <w:rFonts w:cs="Helvetica"/>
          <w:b/>
          <w:bCs/>
          <w:i/>
        </w:rPr>
        <w:t>tive BSR for the latency reduction.</w:t>
      </w:r>
      <w:bookmarkEnd w:id="31"/>
    </w:p>
    <w:p w14:paraId="47F655D4" w14:textId="7E59A693" w:rsidR="00064326" w:rsidRDefault="00AA173F" w:rsidP="00FF5E5E">
      <w:pPr>
        <w:snapToGrid w:val="0"/>
        <w:rPr>
          <w:rFonts w:cs="Helvetica"/>
          <w:b/>
          <w:bCs/>
          <w:i/>
        </w:rPr>
      </w:pPr>
      <w:bookmarkStart w:id="32" w:name="_Ref172648001"/>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2B6A51">
        <w:rPr>
          <w:rFonts w:cs="Helvetica"/>
          <w:b/>
          <w:bCs/>
          <w:i/>
          <w:noProof/>
        </w:rPr>
        <w:t>7</w:t>
      </w:r>
      <w:r w:rsidRPr="001463F1">
        <w:rPr>
          <w:rFonts w:cs="Helvetica"/>
          <w:b/>
          <w:bCs/>
          <w:i/>
        </w:rPr>
        <w:fldChar w:fldCharType="end"/>
      </w:r>
      <w:r w:rsidRPr="001463F1">
        <w:rPr>
          <w:rFonts w:cs="Helvetica"/>
          <w:b/>
          <w:bCs/>
          <w:i/>
        </w:rPr>
        <w:t xml:space="preserve">: </w:t>
      </w:r>
      <w:r w:rsidR="007B4063">
        <w:rPr>
          <w:rFonts w:cs="Helvetica"/>
          <w:b/>
          <w:bCs/>
          <w:i/>
        </w:rPr>
        <w:t>The</w:t>
      </w:r>
      <w:r w:rsidR="00E752D6">
        <w:rPr>
          <w:rFonts w:cs="Helvetica"/>
          <w:b/>
          <w:bCs/>
          <w:i/>
        </w:rPr>
        <w:t xml:space="preserve"> </w:t>
      </w:r>
      <w:r w:rsidR="00E752D6" w:rsidRPr="00E752D6">
        <w:rPr>
          <w:rFonts w:cs="Helvetica"/>
          <w:b/>
          <w:bCs/>
          <w:i/>
        </w:rPr>
        <w:t>pre-emp</w:t>
      </w:r>
      <w:r w:rsidR="00E752D6">
        <w:rPr>
          <w:rFonts w:cs="Helvetica"/>
          <w:b/>
          <w:bCs/>
          <w:i/>
        </w:rPr>
        <w:t>tive BSR</w:t>
      </w:r>
      <w:r w:rsidR="007B4063">
        <w:rPr>
          <w:rFonts w:cs="Helvetica"/>
          <w:b/>
          <w:bCs/>
          <w:i/>
        </w:rPr>
        <w:t xml:space="preserve"> can be supported by the UE reader</w:t>
      </w:r>
      <w:r w:rsidR="00E752D6">
        <w:rPr>
          <w:rFonts w:cs="Helvetica"/>
          <w:b/>
          <w:bCs/>
          <w:i/>
        </w:rPr>
        <w:t xml:space="preserve"> </w:t>
      </w:r>
      <w:r w:rsidR="004D17B1">
        <w:rPr>
          <w:rFonts w:cs="Helvetica"/>
          <w:b/>
          <w:bCs/>
          <w:i/>
        </w:rPr>
        <w:t xml:space="preserve">for the </w:t>
      </w:r>
      <w:r w:rsidR="00E752D6" w:rsidRPr="00E752D6">
        <w:rPr>
          <w:rFonts w:cs="Helvetica"/>
          <w:b/>
          <w:bCs/>
          <w:i/>
        </w:rPr>
        <w:t>data transmiss</w:t>
      </w:r>
      <w:r w:rsidR="00567938">
        <w:rPr>
          <w:rFonts w:cs="Helvetica"/>
          <w:b/>
          <w:bCs/>
          <w:i/>
        </w:rPr>
        <w:t xml:space="preserve">ion </w:t>
      </w:r>
      <w:r w:rsidR="00B660B8">
        <w:rPr>
          <w:rFonts w:cs="Helvetica"/>
          <w:b/>
          <w:bCs/>
          <w:i/>
        </w:rPr>
        <w:t>latency</w:t>
      </w:r>
      <w:r w:rsidR="004D17B1">
        <w:rPr>
          <w:rFonts w:cs="Helvetica"/>
          <w:b/>
          <w:bCs/>
          <w:i/>
        </w:rPr>
        <w:t xml:space="preserve"> reduction</w:t>
      </w:r>
      <w:r w:rsidR="00567938">
        <w:rPr>
          <w:rFonts w:cs="Helvetica"/>
          <w:b/>
          <w:bCs/>
          <w:i/>
        </w:rPr>
        <w:t>.</w:t>
      </w:r>
    </w:p>
    <w:bookmarkEnd w:id="32"/>
    <w:p w14:paraId="4081D909" w14:textId="14A67CD1" w:rsidR="003732E4" w:rsidRPr="001463F1" w:rsidRDefault="003732E4" w:rsidP="00FD3DEF">
      <w:pPr>
        <w:pStyle w:val="2"/>
        <w:numPr>
          <w:ilvl w:val="1"/>
          <w:numId w:val="16"/>
        </w:numPr>
        <w:tabs>
          <w:tab w:val="left" w:pos="360"/>
        </w:tabs>
        <w:spacing w:before="0"/>
        <w:ind w:left="0" w:firstLine="0"/>
        <w:rPr>
          <w:sz w:val="26"/>
          <w:szCs w:val="26"/>
        </w:rPr>
      </w:pPr>
      <w:r w:rsidRPr="001463F1">
        <w:rPr>
          <w:sz w:val="26"/>
          <w:szCs w:val="26"/>
        </w:rPr>
        <w:t>Impacts on the UE power control</w:t>
      </w:r>
    </w:p>
    <w:p w14:paraId="7D3F90D3" w14:textId="5F245749" w:rsidR="00994E4F" w:rsidRPr="001463F1" w:rsidRDefault="00041E0F" w:rsidP="0065063F">
      <w:pPr>
        <w:snapToGrid w:val="0"/>
        <w:rPr>
          <w:rFonts w:eastAsia="宋体" w:cs="Times New Roman"/>
          <w:iCs/>
        </w:rPr>
      </w:pPr>
      <w:r w:rsidRPr="001463F1">
        <w:rPr>
          <w:rFonts w:eastAsia="宋体" w:cs="Times New Roman"/>
          <w:iCs/>
        </w:rPr>
        <w:t xml:space="preserve">In the existing NR system, UE power control only considers the power consumption on the </w:t>
      </w:r>
      <w:proofErr w:type="spellStart"/>
      <w:r w:rsidRPr="001463F1">
        <w:rPr>
          <w:rFonts w:eastAsia="宋体" w:cs="Times New Roman"/>
          <w:iCs/>
        </w:rPr>
        <w:t>Uu</w:t>
      </w:r>
      <w:proofErr w:type="spellEnd"/>
      <w:r w:rsidRPr="001463F1">
        <w:rPr>
          <w:rFonts w:eastAsia="宋体" w:cs="Times New Roman"/>
          <w:iCs/>
        </w:rPr>
        <w:t xml:space="preserve"> signalling interface. </w:t>
      </w:r>
      <w:r w:rsidR="00032105" w:rsidRPr="00032105">
        <w:rPr>
          <w:rFonts w:eastAsia="宋体" w:cs="Times New Roman"/>
          <w:iCs/>
        </w:rPr>
        <w:t xml:space="preserve">However, in the Ambient IoT system, if a UE serves as an intermediate node or a CW node, there is additional power consumption </w:t>
      </w:r>
      <w:r w:rsidR="00032105">
        <w:rPr>
          <w:rFonts w:eastAsia="宋体" w:cs="Times New Roman"/>
          <w:iCs/>
        </w:rPr>
        <w:t>on the</w:t>
      </w:r>
      <w:r w:rsidR="00032105" w:rsidRPr="00032105">
        <w:rPr>
          <w:rFonts w:eastAsia="宋体" w:cs="Times New Roman"/>
          <w:iCs/>
        </w:rPr>
        <w:t xml:space="preserve"> </w:t>
      </w:r>
      <w:r w:rsidR="00836F7D" w:rsidRPr="00032105">
        <w:rPr>
          <w:rFonts w:eastAsia="宋体" w:cs="Times New Roman"/>
          <w:iCs/>
        </w:rPr>
        <w:t>R2D and/or CW transmissions</w:t>
      </w:r>
      <w:r w:rsidR="00032105" w:rsidRPr="00032105">
        <w:rPr>
          <w:rFonts w:eastAsia="宋体" w:cs="Times New Roman"/>
          <w:iCs/>
        </w:rPr>
        <w:t xml:space="preserve">, </w:t>
      </w:r>
      <w:r w:rsidR="00032105">
        <w:rPr>
          <w:rFonts w:eastAsia="宋体" w:cs="Times New Roman"/>
          <w:iCs/>
        </w:rPr>
        <w:t>in addition to</w:t>
      </w:r>
      <w:r w:rsidR="00032105" w:rsidRPr="00032105">
        <w:rPr>
          <w:rFonts w:eastAsia="宋体" w:cs="Times New Roman"/>
          <w:iCs/>
        </w:rPr>
        <w:t xml:space="preserve"> the existing NR </w:t>
      </w:r>
      <w:proofErr w:type="spellStart"/>
      <w:r w:rsidR="00032105" w:rsidRPr="00032105">
        <w:rPr>
          <w:rFonts w:eastAsia="宋体" w:cs="Times New Roman"/>
          <w:iCs/>
        </w:rPr>
        <w:t>Uu</w:t>
      </w:r>
      <w:proofErr w:type="spellEnd"/>
      <w:r w:rsidR="00032105" w:rsidRPr="00032105">
        <w:rPr>
          <w:rFonts w:eastAsia="宋体" w:cs="Times New Roman"/>
          <w:iCs/>
        </w:rPr>
        <w:t xml:space="preserve"> </w:t>
      </w:r>
      <w:proofErr w:type="spellStart"/>
      <w:r w:rsidR="00032105" w:rsidRPr="00032105">
        <w:rPr>
          <w:rFonts w:eastAsia="宋体" w:cs="Times New Roman"/>
          <w:iCs/>
        </w:rPr>
        <w:t>signaling</w:t>
      </w:r>
      <w:proofErr w:type="spellEnd"/>
      <w:r w:rsidR="00032105" w:rsidRPr="00032105">
        <w:rPr>
          <w:rFonts w:eastAsia="宋体" w:cs="Times New Roman"/>
          <w:iCs/>
        </w:rPr>
        <w:t xml:space="preserve"> transmission. Therefore, to achieve accurate power control for a UE acting as an intermediate node or CW node in the Ambient IoT system, the network should also account for this additional power consumption during R2D and/or CW transmissions. Otherwise, it may lead to inaccurate power control for the UE reader</w:t>
      </w:r>
      <w:r w:rsidRPr="001463F1">
        <w:rPr>
          <w:rFonts w:eastAsia="宋体" w:cs="Times New Roman"/>
          <w:iCs/>
        </w:rPr>
        <w:t>.</w:t>
      </w:r>
    </w:p>
    <w:p w14:paraId="52A1CDEE" w14:textId="35F949D7" w:rsidR="00896653" w:rsidRPr="001463F1" w:rsidRDefault="00D43A98" w:rsidP="0065063F">
      <w:pPr>
        <w:snapToGrid w:val="0"/>
        <w:rPr>
          <w:rFonts w:eastAsia="宋体" w:cs="Times New Roman"/>
          <w:iCs/>
          <w:lang w:val="en-US"/>
        </w:rPr>
      </w:pPr>
      <w:r w:rsidRPr="001463F1">
        <w:rPr>
          <w:rFonts w:eastAsia="宋体" w:cs="Times New Roman"/>
          <w:iCs/>
          <w:lang w:val="en-US"/>
        </w:rPr>
        <w:t>To</w:t>
      </w:r>
      <w:r w:rsidR="00896653" w:rsidRPr="001463F1">
        <w:rPr>
          <w:rFonts w:eastAsia="宋体" w:cs="Times New Roman"/>
          <w:iCs/>
          <w:lang w:val="en-US"/>
        </w:rPr>
        <w:t xml:space="preserve"> achieve accurate power control on the UE </w:t>
      </w:r>
      <w:r w:rsidRPr="001463F1">
        <w:rPr>
          <w:rFonts w:eastAsia="宋体" w:cs="Times New Roman"/>
          <w:iCs/>
          <w:lang w:val="en-US"/>
        </w:rPr>
        <w:t>serving as intermediate node or CW node in the Ambient IoT system</w:t>
      </w:r>
      <w:r w:rsidR="003B4BE4" w:rsidRPr="001463F1">
        <w:rPr>
          <w:rFonts w:eastAsia="宋体" w:cs="Times New Roman"/>
          <w:iCs/>
          <w:lang w:val="en-US"/>
        </w:rPr>
        <w:t xml:space="preserve">, </w:t>
      </w:r>
      <w:r w:rsidR="00A8729B">
        <w:rPr>
          <w:rFonts w:eastAsia="宋体" w:cs="Times New Roman"/>
          <w:iCs/>
          <w:lang w:val="en-US"/>
        </w:rPr>
        <w:t>following options can be considered</w:t>
      </w:r>
      <w:r w:rsidR="003B4BE4" w:rsidRPr="001463F1">
        <w:rPr>
          <w:rFonts w:eastAsia="宋体" w:cs="Times New Roman"/>
          <w:iCs/>
          <w:lang w:val="en-US"/>
        </w:rPr>
        <w:t>:</w:t>
      </w:r>
    </w:p>
    <w:p w14:paraId="08681533" w14:textId="6B8627E0" w:rsidR="000F4EF3" w:rsidRPr="001463F1" w:rsidRDefault="000F4EF3" w:rsidP="000F4EF3">
      <w:pPr>
        <w:pStyle w:val="af2"/>
        <w:numPr>
          <w:ilvl w:val="0"/>
          <w:numId w:val="24"/>
        </w:numPr>
        <w:snapToGrid w:val="0"/>
        <w:rPr>
          <w:rFonts w:eastAsia="宋体" w:cs="Times New Roman"/>
          <w:iCs/>
          <w:lang w:val="en-US"/>
        </w:rPr>
      </w:pPr>
      <w:r w:rsidRPr="001463F1">
        <w:rPr>
          <w:rFonts w:eastAsia="宋体" w:cs="Times New Roman"/>
          <w:iCs/>
          <w:lang w:val="en-US"/>
        </w:rPr>
        <w:t xml:space="preserve">Option 1: The UE determines the power consumption </w:t>
      </w:r>
      <w:r w:rsidR="004947EC" w:rsidRPr="001463F1">
        <w:rPr>
          <w:rFonts w:eastAsia="宋体" w:cs="Times New Roman"/>
          <w:iCs/>
          <w:lang w:val="en-US"/>
        </w:rPr>
        <w:t>on</w:t>
      </w:r>
      <w:r w:rsidRPr="001463F1">
        <w:rPr>
          <w:rFonts w:eastAsia="宋体" w:cs="Times New Roman"/>
          <w:iCs/>
          <w:lang w:val="en-US"/>
        </w:rPr>
        <w:t xml:space="preserve"> </w:t>
      </w:r>
      <w:r w:rsidR="00550D42" w:rsidRPr="00032105">
        <w:rPr>
          <w:rFonts w:eastAsia="宋体" w:cs="Times New Roman"/>
          <w:iCs/>
        </w:rPr>
        <w:t>R2D and/or CW transmissions</w:t>
      </w:r>
      <w:r w:rsidR="00550D42" w:rsidRPr="001463F1">
        <w:rPr>
          <w:rFonts w:eastAsia="宋体" w:cs="Times New Roman"/>
          <w:iCs/>
          <w:lang w:val="en-US"/>
        </w:rPr>
        <w:t xml:space="preserve"> </w:t>
      </w:r>
      <w:r w:rsidRPr="001463F1">
        <w:rPr>
          <w:rFonts w:eastAsia="宋体" w:cs="Times New Roman"/>
          <w:iCs/>
          <w:lang w:val="en-US"/>
        </w:rPr>
        <w:t xml:space="preserve">and </w:t>
      </w:r>
      <w:r w:rsidRPr="001463F1">
        <w:rPr>
          <w:rFonts w:eastAsia="宋体" w:cs="Times New Roman" w:hint="eastAsia"/>
          <w:iCs/>
          <w:lang w:val="en-US"/>
        </w:rPr>
        <w:t>indicate</w:t>
      </w:r>
      <w:r w:rsidR="004F1389" w:rsidRPr="001463F1">
        <w:rPr>
          <w:rFonts w:eastAsia="宋体" w:cs="Times New Roman"/>
          <w:iCs/>
          <w:lang w:val="en-US"/>
        </w:rPr>
        <w:t>s it</w:t>
      </w:r>
      <w:r w:rsidRPr="001463F1">
        <w:rPr>
          <w:rFonts w:eastAsia="宋体" w:cs="Times New Roman"/>
          <w:iCs/>
          <w:lang w:val="en-US"/>
        </w:rPr>
        <w:t xml:space="preserve"> to the network for power control, for example, by using a new</w:t>
      </w:r>
      <w:r w:rsidR="00AF66C8" w:rsidRPr="001463F1">
        <w:rPr>
          <w:rFonts w:eastAsia="宋体" w:cs="Times New Roman"/>
          <w:iCs/>
          <w:lang w:val="en-US"/>
        </w:rPr>
        <w:t xml:space="preserve"> PHR</w:t>
      </w:r>
      <w:r w:rsidRPr="001463F1">
        <w:rPr>
          <w:rFonts w:eastAsia="宋体" w:cs="Times New Roman"/>
          <w:iCs/>
          <w:lang w:val="en-US"/>
        </w:rPr>
        <w:t xml:space="preserve"> typ</w:t>
      </w:r>
      <w:r w:rsidR="00AF66C8" w:rsidRPr="001463F1">
        <w:rPr>
          <w:rFonts w:eastAsia="宋体" w:cs="Times New Roman"/>
          <w:iCs/>
          <w:lang w:val="en-US"/>
        </w:rPr>
        <w:t>e</w:t>
      </w:r>
      <w:r w:rsidRPr="001463F1">
        <w:rPr>
          <w:rFonts w:eastAsia="宋体" w:cs="Times New Roman"/>
          <w:iCs/>
          <w:lang w:val="en-US"/>
        </w:rPr>
        <w:t>.</w:t>
      </w:r>
    </w:p>
    <w:p w14:paraId="1C020A3D" w14:textId="5D545BE1" w:rsidR="000F4EF3" w:rsidRPr="001463F1" w:rsidRDefault="000F4EF3" w:rsidP="000F4EF3">
      <w:pPr>
        <w:pStyle w:val="af2"/>
        <w:numPr>
          <w:ilvl w:val="0"/>
          <w:numId w:val="24"/>
        </w:numPr>
        <w:snapToGrid w:val="0"/>
        <w:rPr>
          <w:rFonts w:eastAsia="宋体" w:cs="Times New Roman"/>
          <w:iCs/>
          <w:lang w:val="en-US"/>
        </w:rPr>
      </w:pPr>
      <w:r w:rsidRPr="001463F1">
        <w:rPr>
          <w:rFonts w:eastAsia="宋体" w:cs="Times New Roman"/>
          <w:iCs/>
          <w:lang w:val="en-US"/>
        </w:rPr>
        <w:t xml:space="preserve">Option 2: </w:t>
      </w:r>
      <w:r w:rsidR="00EA791E" w:rsidRPr="001463F1">
        <w:rPr>
          <w:rFonts w:eastAsia="宋体" w:cs="Times New Roman"/>
          <w:iCs/>
          <w:lang w:val="en-US"/>
        </w:rPr>
        <w:t xml:space="preserve">The network performs a hard split of the power consumption </w:t>
      </w:r>
      <w:r w:rsidR="00550D42">
        <w:rPr>
          <w:rFonts w:eastAsia="宋体" w:cs="Times New Roman"/>
          <w:iCs/>
          <w:lang w:val="en-US"/>
        </w:rPr>
        <w:t xml:space="preserve">on the </w:t>
      </w:r>
      <w:r w:rsidR="00550D42" w:rsidRPr="00032105">
        <w:rPr>
          <w:rFonts w:eastAsia="宋体" w:cs="Times New Roman"/>
          <w:iCs/>
        </w:rPr>
        <w:t>R2D and/or CW transmissions</w:t>
      </w:r>
      <w:r w:rsidR="00AF46E1">
        <w:rPr>
          <w:rFonts w:eastAsia="宋体" w:cs="Times New Roman"/>
          <w:iCs/>
          <w:lang w:val="en-US"/>
        </w:rPr>
        <w:t xml:space="preserve">, </w:t>
      </w:r>
      <w:r w:rsidR="00EA791E" w:rsidRPr="001463F1">
        <w:rPr>
          <w:rFonts w:eastAsia="宋体" w:cs="Times New Roman"/>
          <w:iCs/>
          <w:lang w:val="en-US"/>
        </w:rPr>
        <w:t xml:space="preserve">and NR </w:t>
      </w:r>
      <w:proofErr w:type="spellStart"/>
      <w:r w:rsidR="00EA791E" w:rsidRPr="001463F1">
        <w:rPr>
          <w:rFonts w:eastAsia="宋体" w:cs="Times New Roman"/>
          <w:iCs/>
          <w:lang w:val="en-US"/>
        </w:rPr>
        <w:t>Uu</w:t>
      </w:r>
      <w:proofErr w:type="spellEnd"/>
      <w:r w:rsidR="00EA791E" w:rsidRPr="001463F1">
        <w:rPr>
          <w:rFonts w:eastAsia="宋体" w:cs="Times New Roman"/>
          <w:iCs/>
          <w:lang w:val="en-US"/>
        </w:rPr>
        <w:t xml:space="preserve"> interface transmission</w:t>
      </w:r>
      <w:r w:rsidR="00F704BB" w:rsidRPr="001463F1">
        <w:rPr>
          <w:rFonts w:eastAsia="宋体" w:cs="Times New Roman"/>
          <w:iCs/>
          <w:lang w:val="en-US"/>
        </w:rPr>
        <w:t>s</w:t>
      </w:r>
      <w:r w:rsidR="00EA791E" w:rsidRPr="001463F1">
        <w:rPr>
          <w:rFonts w:eastAsia="宋体" w:cs="Times New Roman"/>
          <w:iCs/>
          <w:lang w:val="en-US"/>
        </w:rPr>
        <w:t>, and indicates this split to the UE.</w:t>
      </w:r>
    </w:p>
    <w:p w14:paraId="2F7424E7" w14:textId="1A4D9697" w:rsidR="000F4EF3" w:rsidRPr="001463F1" w:rsidRDefault="000F4EF3" w:rsidP="000F4EF3">
      <w:pPr>
        <w:pStyle w:val="af2"/>
        <w:numPr>
          <w:ilvl w:val="0"/>
          <w:numId w:val="24"/>
        </w:numPr>
        <w:snapToGrid w:val="0"/>
        <w:rPr>
          <w:rFonts w:eastAsia="宋体" w:cs="Times New Roman"/>
          <w:iCs/>
          <w:lang w:val="en-US"/>
        </w:rPr>
      </w:pPr>
      <w:r w:rsidRPr="001463F1">
        <w:rPr>
          <w:rFonts w:eastAsia="宋体" w:cs="Times New Roman"/>
          <w:iCs/>
          <w:lang w:val="en-US"/>
        </w:rPr>
        <w:t xml:space="preserve">Option 3: The calculation of the </w:t>
      </w:r>
      <w:proofErr w:type="spellStart"/>
      <w:r w:rsidRPr="001463F1">
        <w:rPr>
          <w:rFonts w:eastAsia="宋体" w:cs="Times New Roman"/>
          <w:iCs/>
          <w:lang w:val="en-US"/>
        </w:rPr>
        <w:t>PCmax</w:t>
      </w:r>
      <w:proofErr w:type="spellEnd"/>
      <w:r w:rsidR="00A50E88" w:rsidRPr="001463F1">
        <w:rPr>
          <w:rFonts w:eastAsia="宋体" w:cs="Times New Roman"/>
          <w:iCs/>
          <w:lang w:val="en-US"/>
        </w:rPr>
        <w:t xml:space="preserve"> </w:t>
      </w:r>
      <w:r w:rsidR="00A50E88" w:rsidRPr="001463F1">
        <w:rPr>
          <w:rFonts w:eastAsia="宋体" w:cs="Times New Roman" w:hint="eastAsia"/>
          <w:iCs/>
          <w:lang w:val="en-US"/>
        </w:rPr>
        <w:t>ta</w:t>
      </w:r>
      <w:r w:rsidR="00A50E88" w:rsidRPr="001463F1">
        <w:rPr>
          <w:rFonts w:eastAsia="宋体" w:cs="Times New Roman"/>
          <w:iCs/>
          <w:lang w:val="en-US"/>
        </w:rPr>
        <w:t>kes</w:t>
      </w:r>
      <w:r w:rsidRPr="001463F1">
        <w:rPr>
          <w:rFonts w:eastAsia="宋体" w:cs="Times New Roman"/>
          <w:iCs/>
          <w:lang w:val="en-US"/>
        </w:rPr>
        <w:t xml:space="preserve"> </w:t>
      </w:r>
      <w:r w:rsidR="00D60EA1" w:rsidRPr="001463F1">
        <w:rPr>
          <w:rFonts w:eastAsia="宋体" w:cs="Times New Roman"/>
          <w:iCs/>
          <w:lang w:val="en-US"/>
        </w:rPr>
        <w:t xml:space="preserve">into account </w:t>
      </w:r>
      <w:r w:rsidRPr="001463F1">
        <w:rPr>
          <w:rFonts w:eastAsia="宋体" w:cs="Times New Roman"/>
          <w:iCs/>
          <w:lang w:val="en-US"/>
        </w:rPr>
        <w:t xml:space="preserve">the power consumption </w:t>
      </w:r>
      <w:r w:rsidR="00D22812" w:rsidRPr="001463F1">
        <w:rPr>
          <w:rFonts w:eastAsia="宋体" w:cs="Times New Roman"/>
          <w:iCs/>
          <w:lang w:val="en-US"/>
        </w:rPr>
        <w:t>on the</w:t>
      </w:r>
      <w:r w:rsidRPr="001463F1">
        <w:rPr>
          <w:rFonts w:eastAsia="宋体" w:cs="Times New Roman"/>
          <w:iCs/>
          <w:lang w:val="en-US"/>
        </w:rPr>
        <w:t xml:space="preserve"> </w:t>
      </w:r>
      <w:r w:rsidR="00A97796" w:rsidRPr="00032105">
        <w:rPr>
          <w:rFonts w:eastAsia="宋体" w:cs="Times New Roman"/>
          <w:iCs/>
        </w:rPr>
        <w:t>R2D and/or CW transmissions</w:t>
      </w:r>
      <w:r w:rsidRPr="001463F1">
        <w:rPr>
          <w:rFonts w:eastAsia="宋体" w:cs="Times New Roman"/>
          <w:iCs/>
          <w:lang w:val="en-US"/>
        </w:rPr>
        <w:t>, which can be further discussed and determined in RAN4</w:t>
      </w:r>
      <w:r w:rsidR="004947EC" w:rsidRPr="001463F1">
        <w:rPr>
          <w:rFonts w:eastAsia="宋体" w:cs="Times New Roman"/>
          <w:iCs/>
          <w:lang w:val="en-US"/>
        </w:rPr>
        <w:t>.</w:t>
      </w:r>
    </w:p>
    <w:p w14:paraId="520F28B4" w14:textId="42D41C92" w:rsidR="003732E4" w:rsidRDefault="003732E4" w:rsidP="003732E4">
      <w:pPr>
        <w:rPr>
          <w:rFonts w:cs="Helvetica"/>
          <w:b/>
          <w:bCs/>
          <w:i/>
        </w:rPr>
      </w:pPr>
      <w:bookmarkStart w:id="33" w:name="_Ref177579121"/>
      <w:r w:rsidRPr="001463F1">
        <w:rPr>
          <w:rFonts w:cs="Helvetica"/>
          <w:b/>
          <w:bCs/>
          <w:i/>
        </w:rPr>
        <w:t xml:space="preserve">Observation </w:t>
      </w:r>
      <w:r w:rsidRPr="001463F1">
        <w:rPr>
          <w:rFonts w:cs="Helvetica"/>
          <w:b/>
          <w:bCs/>
          <w:i/>
        </w:rPr>
        <w:fldChar w:fldCharType="begin"/>
      </w:r>
      <w:r w:rsidRPr="001463F1">
        <w:rPr>
          <w:rFonts w:cs="Helvetica"/>
          <w:b/>
          <w:bCs/>
          <w:i/>
        </w:rPr>
        <w:instrText xml:space="preserve"> SEQ Observation \* ARABIC </w:instrText>
      </w:r>
      <w:r w:rsidRPr="001463F1">
        <w:rPr>
          <w:rFonts w:cs="Helvetica"/>
          <w:b/>
          <w:bCs/>
          <w:i/>
        </w:rPr>
        <w:fldChar w:fldCharType="separate"/>
      </w:r>
      <w:r w:rsidR="002B6A51">
        <w:rPr>
          <w:rFonts w:cs="Helvetica"/>
          <w:b/>
          <w:bCs/>
          <w:i/>
          <w:noProof/>
        </w:rPr>
        <w:t>7</w:t>
      </w:r>
      <w:r w:rsidRPr="001463F1">
        <w:rPr>
          <w:rFonts w:cs="Helvetica"/>
          <w:b/>
          <w:bCs/>
          <w:i/>
        </w:rPr>
        <w:fldChar w:fldCharType="end"/>
      </w:r>
      <w:r w:rsidRPr="001463F1">
        <w:rPr>
          <w:rFonts w:cs="Helvetica"/>
          <w:b/>
          <w:bCs/>
          <w:i/>
        </w:rPr>
        <w:t xml:space="preserve">: </w:t>
      </w:r>
      <w:r w:rsidR="00B6417B" w:rsidRPr="001463F1">
        <w:rPr>
          <w:rFonts w:cs="Helvetica"/>
          <w:b/>
          <w:bCs/>
          <w:i/>
        </w:rPr>
        <w:t>In NR</w:t>
      </w:r>
      <w:r w:rsidR="00DF409E" w:rsidRPr="001463F1">
        <w:rPr>
          <w:rFonts w:cs="Helvetica"/>
          <w:b/>
          <w:bCs/>
          <w:i/>
        </w:rPr>
        <w:t xml:space="preserve"> system</w:t>
      </w:r>
      <w:r w:rsidR="00B6417B" w:rsidRPr="001463F1">
        <w:rPr>
          <w:rFonts w:cs="Helvetica"/>
          <w:b/>
          <w:bCs/>
          <w:i/>
        </w:rPr>
        <w:t xml:space="preserve">, only the UE power consumption on the </w:t>
      </w:r>
      <w:proofErr w:type="spellStart"/>
      <w:r w:rsidR="00B6417B" w:rsidRPr="001463F1">
        <w:rPr>
          <w:rFonts w:cs="Helvetica"/>
          <w:b/>
          <w:bCs/>
          <w:i/>
        </w:rPr>
        <w:t>Uu</w:t>
      </w:r>
      <w:proofErr w:type="spellEnd"/>
      <w:r w:rsidR="00B6417B" w:rsidRPr="001463F1">
        <w:rPr>
          <w:rFonts w:cs="Helvetica"/>
          <w:b/>
          <w:bCs/>
          <w:i/>
        </w:rPr>
        <w:t xml:space="preserve"> </w:t>
      </w:r>
      <w:proofErr w:type="spellStart"/>
      <w:r w:rsidR="00B6417B" w:rsidRPr="001463F1">
        <w:rPr>
          <w:rFonts w:cs="Helvetica"/>
          <w:b/>
          <w:bCs/>
          <w:i/>
        </w:rPr>
        <w:t>signaling</w:t>
      </w:r>
      <w:proofErr w:type="spellEnd"/>
      <w:r w:rsidR="00B6417B" w:rsidRPr="001463F1">
        <w:rPr>
          <w:rFonts w:cs="Helvetica"/>
          <w:b/>
          <w:bCs/>
          <w:i/>
        </w:rPr>
        <w:t xml:space="preserve"> transmission is considered for UE power control.</w:t>
      </w:r>
      <w:bookmarkEnd w:id="33"/>
    </w:p>
    <w:p w14:paraId="156EFD79" w14:textId="3767C92A" w:rsidR="00BA7181" w:rsidRPr="001463F1" w:rsidRDefault="00730077" w:rsidP="003732E4">
      <w:pPr>
        <w:rPr>
          <w:rFonts w:cs="Helvetica"/>
          <w:b/>
          <w:bCs/>
          <w:i/>
        </w:rPr>
      </w:pPr>
      <w:bookmarkStart w:id="34" w:name="_Ref177579125"/>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2B6A51">
        <w:rPr>
          <w:rFonts w:cs="Helvetica"/>
          <w:b/>
          <w:bCs/>
          <w:i/>
          <w:noProof/>
        </w:rPr>
        <w:t>8</w:t>
      </w:r>
      <w:r w:rsidRPr="001463F1">
        <w:rPr>
          <w:rFonts w:cs="Helvetica"/>
          <w:b/>
          <w:bCs/>
          <w:i/>
        </w:rPr>
        <w:fldChar w:fldCharType="end"/>
      </w:r>
      <w:r w:rsidRPr="001463F1">
        <w:rPr>
          <w:rFonts w:cs="Helvetica"/>
          <w:b/>
          <w:bCs/>
          <w:i/>
        </w:rPr>
        <w:t xml:space="preserve">: </w:t>
      </w:r>
      <w:r w:rsidR="000D6A04" w:rsidRPr="00316F38">
        <w:rPr>
          <w:rFonts w:cs="Helvetica"/>
          <w:b/>
          <w:bCs/>
          <w:i/>
        </w:rPr>
        <w:t xml:space="preserve">In the </w:t>
      </w:r>
      <w:proofErr w:type="spellStart"/>
      <w:r w:rsidR="000D6A04" w:rsidRPr="00316F38">
        <w:rPr>
          <w:rFonts w:cs="Helvetica"/>
          <w:b/>
          <w:bCs/>
          <w:i/>
        </w:rPr>
        <w:t>AIoT</w:t>
      </w:r>
      <w:proofErr w:type="spellEnd"/>
      <w:r w:rsidR="000D6A04" w:rsidRPr="00316F38">
        <w:rPr>
          <w:rFonts w:cs="Helvetica"/>
          <w:b/>
          <w:bCs/>
          <w:i/>
        </w:rPr>
        <w:t xml:space="preserve"> system, if the UE serves as an intermediate node or CW node, the power consumption on the </w:t>
      </w:r>
      <w:r w:rsidR="00EA7312" w:rsidRPr="00EA7312">
        <w:rPr>
          <w:rFonts w:cs="Helvetica"/>
          <w:b/>
          <w:bCs/>
          <w:i/>
        </w:rPr>
        <w:t xml:space="preserve">R2D and/or CW transmissions </w:t>
      </w:r>
      <w:r w:rsidR="000D6A04" w:rsidRPr="00316F38">
        <w:rPr>
          <w:rFonts w:cs="Helvetica"/>
          <w:b/>
          <w:bCs/>
          <w:i/>
        </w:rPr>
        <w:t>should also be considered for the UE power control</w:t>
      </w:r>
      <w:r w:rsidR="00F90699" w:rsidRPr="001463F1">
        <w:rPr>
          <w:rFonts w:cs="Helvetica"/>
          <w:b/>
          <w:bCs/>
          <w:i/>
        </w:rPr>
        <w:t>.</w:t>
      </w:r>
      <w:bookmarkEnd w:id="34"/>
    </w:p>
    <w:p w14:paraId="2E4318C0" w14:textId="208C46B9" w:rsidR="006A628B" w:rsidRPr="001463F1" w:rsidRDefault="00E47885" w:rsidP="00FD3DEF">
      <w:pPr>
        <w:pStyle w:val="2"/>
        <w:numPr>
          <w:ilvl w:val="1"/>
          <w:numId w:val="16"/>
        </w:numPr>
        <w:tabs>
          <w:tab w:val="left" w:pos="360"/>
        </w:tabs>
        <w:spacing w:before="0"/>
        <w:ind w:left="0" w:firstLine="0"/>
        <w:rPr>
          <w:sz w:val="26"/>
          <w:szCs w:val="26"/>
        </w:rPr>
      </w:pPr>
      <w:r w:rsidRPr="001463F1">
        <w:rPr>
          <w:sz w:val="26"/>
          <w:szCs w:val="26"/>
        </w:rPr>
        <w:t>Active</w:t>
      </w:r>
      <w:r w:rsidR="007F25F8" w:rsidRPr="001463F1">
        <w:rPr>
          <w:sz w:val="26"/>
          <w:szCs w:val="26"/>
        </w:rPr>
        <w:t xml:space="preserve"> time control </w:t>
      </w:r>
      <w:r w:rsidR="00E73269" w:rsidRPr="001463F1">
        <w:rPr>
          <w:sz w:val="26"/>
          <w:szCs w:val="26"/>
        </w:rPr>
        <w:t>of</w:t>
      </w:r>
      <w:r w:rsidR="007F25F8" w:rsidRPr="001463F1">
        <w:rPr>
          <w:sz w:val="26"/>
          <w:szCs w:val="26"/>
        </w:rPr>
        <w:t xml:space="preserve"> PDRCH reception</w:t>
      </w:r>
    </w:p>
    <w:p w14:paraId="5C4EC442" w14:textId="25ED5FD1" w:rsidR="006D536F" w:rsidRPr="001463F1" w:rsidRDefault="006A628B" w:rsidP="00DD3DB0">
      <w:pPr>
        <w:rPr>
          <w:lang w:val="en-US"/>
        </w:rPr>
      </w:pPr>
      <w:r w:rsidRPr="001463F1">
        <w:rPr>
          <w:lang w:val="en-US"/>
        </w:rPr>
        <w:t>In</w:t>
      </w:r>
      <w:r w:rsidR="00E67D12" w:rsidRPr="001463F1">
        <w:rPr>
          <w:lang w:val="en-US"/>
        </w:rPr>
        <w:t xml:space="preserve"> the</w:t>
      </w:r>
      <w:r w:rsidRPr="001463F1">
        <w:rPr>
          <w:lang w:val="en-US"/>
        </w:rPr>
        <w:t xml:space="preserve"> current spec, </w:t>
      </w:r>
      <w:r w:rsidR="00947DC6" w:rsidRPr="001463F1">
        <w:rPr>
          <w:lang w:val="en-US"/>
        </w:rPr>
        <w:t xml:space="preserve">if </w:t>
      </w:r>
      <w:r w:rsidRPr="001463F1">
        <w:rPr>
          <w:lang w:val="en-US"/>
        </w:rPr>
        <w:t>the UE is configured with DRX</w:t>
      </w:r>
      <w:r w:rsidR="00947DC6" w:rsidRPr="001463F1">
        <w:rPr>
          <w:lang w:val="en-US"/>
        </w:rPr>
        <w:t xml:space="preserve">, </w:t>
      </w:r>
      <w:r w:rsidR="00C367D2" w:rsidRPr="001463F1">
        <w:rPr>
          <w:lang w:val="en-US"/>
        </w:rPr>
        <w:t xml:space="preserve">it does not need to </w:t>
      </w:r>
      <w:r w:rsidRPr="001463F1">
        <w:rPr>
          <w:lang w:val="en-US"/>
        </w:rPr>
        <w:t>continuously monitor PDCCH</w:t>
      </w:r>
      <w:r w:rsidR="00947DC6" w:rsidRPr="001463F1">
        <w:rPr>
          <w:lang w:val="en-US"/>
        </w:rPr>
        <w:t xml:space="preserve"> </w:t>
      </w:r>
      <w:r w:rsidR="00A936E8" w:rsidRPr="001463F1">
        <w:rPr>
          <w:lang w:val="en-US"/>
        </w:rPr>
        <w:t>for power saving</w:t>
      </w:r>
      <w:r w:rsidR="00B17916" w:rsidRPr="001463F1">
        <w:rPr>
          <w:lang w:val="en-US"/>
        </w:rPr>
        <w:t xml:space="preserve">. </w:t>
      </w:r>
      <w:r w:rsidR="00AF394E" w:rsidRPr="001463F1">
        <w:rPr>
          <w:lang w:val="en-US"/>
        </w:rPr>
        <w:t xml:space="preserve">For a UE serving </w:t>
      </w:r>
      <w:r w:rsidR="00265478" w:rsidRPr="001463F1">
        <w:rPr>
          <w:lang w:val="en-US"/>
        </w:rPr>
        <w:t xml:space="preserve">as </w:t>
      </w:r>
      <w:r w:rsidR="00B93522" w:rsidRPr="001463F1">
        <w:rPr>
          <w:lang w:val="en-US"/>
        </w:rPr>
        <w:t>an</w:t>
      </w:r>
      <w:r w:rsidR="00265478" w:rsidRPr="001463F1">
        <w:rPr>
          <w:lang w:val="en-US"/>
        </w:rPr>
        <w:t xml:space="preserve"> intermediate node in the A-IoT syste</w:t>
      </w:r>
      <w:r w:rsidR="00240646" w:rsidRPr="001463F1">
        <w:rPr>
          <w:lang w:val="en-US"/>
        </w:rPr>
        <w:t>m</w:t>
      </w:r>
      <w:r w:rsidR="00265478" w:rsidRPr="001463F1">
        <w:rPr>
          <w:lang w:val="en-US"/>
        </w:rPr>
        <w:t xml:space="preserve">, </w:t>
      </w:r>
      <w:r w:rsidR="00B93522" w:rsidRPr="001463F1">
        <w:rPr>
          <w:lang w:val="en-US"/>
        </w:rPr>
        <w:t xml:space="preserve">it </w:t>
      </w:r>
      <w:r w:rsidR="00240646" w:rsidRPr="001463F1">
        <w:rPr>
          <w:lang w:val="en-US"/>
        </w:rPr>
        <w:t>also needs to monitor the PDRCH in the A-IoT interface</w:t>
      </w:r>
      <w:r w:rsidR="002C76C8" w:rsidRPr="001463F1">
        <w:rPr>
          <w:lang w:val="en-US"/>
        </w:rPr>
        <w:t xml:space="preserve"> as well as the PDCCH</w:t>
      </w:r>
      <w:r w:rsidR="003758C9" w:rsidRPr="001463F1">
        <w:rPr>
          <w:lang w:val="en-US"/>
        </w:rPr>
        <w:t>, and the impacts of the UE DRX on the PDRCH</w:t>
      </w:r>
      <w:r w:rsidR="003B1C1C" w:rsidRPr="001463F1">
        <w:rPr>
          <w:lang w:val="en-US"/>
        </w:rPr>
        <w:t xml:space="preserve"> need to be considered.</w:t>
      </w:r>
    </w:p>
    <w:p w14:paraId="7963C0AE" w14:textId="207A2E58" w:rsidR="00D34D6C" w:rsidRPr="001463F1" w:rsidRDefault="00D9154F" w:rsidP="00DD3DB0">
      <w:pPr>
        <w:rPr>
          <w:lang w:val="en-US"/>
        </w:rPr>
      </w:pPr>
      <w:r w:rsidRPr="001463F1">
        <w:rPr>
          <w:lang w:val="en-US"/>
        </w:rPr>
        <w:t xml:space="preserve">If </w:t>
      </w:r>
      <w:r w:rsidR="00D34D6C" w:rsidRPr="001463F1">
        <w:rPr>
          <w:lang w:val="en-US"/>
        </w:rPr>
        <w:t>there are separate reception module for the PDCCH and PDRCH,</w:t>
      </w:r>
      <w:r w:rsidR="007D4F3E" w:rsidRPr="001463F1">
        <w:rPr>
          <w:lang w:val="en-US"/>
        </w:rPr>
        <w:t xml:space="preserve"> the control of the PDCCH and PDRCH monitoring is separate, </w:t>
      </w:r>
      <w:r w:rsidR="00D34D6C" w:rsidRPr="001463F1">
        <w:rPr>
          <w:lang w:val="en-US"/>
        </w:rPr>
        <w:t xml:space="preserve">there is no need for the coordination of the both. </w:t>
      </w:r>
      <w:r w:rsidR="005D5E88" w:rsidRPr="001463F1">
        <w:rPr>
          <w:lang w:val="en-US"/>
        </w:rPr>
        <w:t>However, the additional reception module for PDRCH monitoring on the UE side will increase costs to some extent.</w:t>
      </w:r>
    </w:p>
    <w:p w14:paraId="40CAE41B" w14:textId="77777777" w:rsidR="00CA0ED0" w:rsidRPr="001463F1" w:rsidRDefault="00CA0ED0" w:rsidP="00CA0ED0">
      <w:pPr>
        <w:rPr>
          <w:lang w:val="en-US"/>
        </w:rPr>
      </w:pPr>
      <w:bookmarkStart w:id="35" w:name="_Ref173856933"/>
      <w:bookmarkStart w:id="36" w:name="_Ref173857009"/>
      <w:bookmarkStart w:id="37" w:name="_Ref173517740"/>
      <w:r w:rsidRPr="001463F1">
        <w:rPr>
          <w:lang w:val="en-US"/>
        </w:rPr>
        <w:t>If there is a shared reception module for PDCCH and PDRCH, the DRX configured for the UE applies to both PDCCH and PDRCH monitoring. During the inactivity period for PDCCH monitoring, the UE will also not monitor the PDRCH. To avoid missing PDRCH, the UE reader should remain active for PDRCH reception during A-IoT operation, and the impacts on the UE DRX need to be considered, such as not to configure UE reader with the DRX to always enable PDRCH monitoring, or to configure the UE DRX on-duration time with PDRCH reception taken into account, etc.</w:t>
      </w:r>
    </w:p>
    <w:p w14:paraId="79F43F2E" w14:textId="0909424F" w:rsidR="00D07BEC" w:rsidRPr="001463F1" w:rsidRDefault="00D07BEC" w:rsidP="00FF5E5E">
      <w:pPr>
        <w:snapToGrid w:val="0"/>
        <w:rPr>
          <w:rFonts w:cs="Helvetica"/>
          <w:b/>
          <w:bCs/>
          <w:i/>
        </w:rPr>
      </w:pPr>
      <w:bookmarkStart w:id="38" w:name="_Ref178160956"/>
      <w:r w:rsidRPr="001463F1">
        <w:rPr>
          <w:rFonts w:cs="Helvetica"/>
          <w:b/>
          <w:bCs/>
          <w:i/>
        </w:rPr>
        <w:lastRenderedPageBreak/>
        <w:t xml:space="preserve">Observation </w:t>
      </w:r>
      <w:r w:rsidRPr="001463F1">
        <w:rPr>
          <w:rFonts w:cs="Helvetica"/>
          <w:b/>
          <w:bCs/>
          <w:i/>
        </w:rPr>
        <w:fldChar w:fldCharType="begin"/>
      </w:r>
      <w:r w:rsidRPr="001463F1">
        <w:rPr>
          <w:rFonts w:cs="Helvetica"/>
          <w:b/>
          <w:bCs/>
          <w:i/>
        </w:rPr>
        <w:instrText xml:space="preserve"> SEQ Observation \* ARABIC </w:instrText>
      </w:r>
      <w:r w:rsidRPr="001463F1">
        <w:rPr>
          <w:rFonts w:cs="Helvetica"/>
          <w:b/>
          <w:bCs/>
          <w:i/>
        </w:rPr>
        <w:fldChar w:fldCharType="separate"/>
      </w:r>
      <w:r w:rsidR="002B6A51">
        <w:rPr>
          <w:rFonts w:cs="Helvetica"/>
          <w:b/>
          <w:bCs/>
          <w:i/>
          <w:noProof/>
        </w:rPr>
        <w:t>8</w:t>
      </w:r>
      <w:r w:rsidRPr="001463F1">
        <w:rPr>
          <w:rFonts w:cs="Helvetica"/>
          <w:b/>
          <w:bCs/>
          <w:i/>
        </w:rPr>
        <w:fldChar w:fldCharType="end"/>
      </w:r>
      <w:r w:rsidRPr="001463F1">
        <w:rPr>
          <w:rFonts w:cs="Helvetica"/>
          <w:b/>
          <w:bCs/>
          <w:i/>
        </w:rPr>
        <w:t>: In case the reception module for PDCCH and PDRCH is shared, the active time of the UE DRX will also impact on the PDRCH reception.</w:t>
      </w:r>
      <w:bookmarkEnd w:id="35"/>
      <w:bookmarkEnd w:id="36"/>
      <w:bookmarkEnd w:id="38"/>
    </w:p>
    <w:p w14:paraId="73AA7AE2" w14:textId="604E18D9" w:rsidR="0076598E" w:rsidRPr="001463F1" w:rsidRDefault="0047771D" w:rsidP="00FF5E5E">
      <w:pPr>
        <w:snapToGrid w:val="0"/>
        <w:rPr>
          <w:rFonts w:cs="Helvetica"/>
          <w:b/>
          <w:bCs/>
          <w:i/>
        </w:rPr>
      </w:pPr>
      <w:bookmarkStart w:id="39" w:name="_Ref173857019"/>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2B6A51">
        <w:rPr>
          <w:rFonts w:cs="Helvetica"/>
          <w:b/>
          <w:bCs/>
          <w:i/>
          <w:noProof/>
        </w:rPr>
        <w:t>9</w:t>
      </w:r>
      <w:r w:rsidRPr="001463F1">
        <w:rPr>
          <w:rFonts w:cs="Helvetica"/>
          <w:b/>
          <w:bCs/>
          <w:i/>
        </w:rPr>
        <w:fldChar w:fldCharType="end"/>
      </w:r>
      <w:r w:rsidRPr="001463F1">
        <w:rPr>
          <w:rFonts w:cs="Helvetica"/>
          <w:b/>
          <w:bCs/>
          <w:i/>
        </w:rPr>
        <w:t xml:space="preserve">: </w:t>
      </w:r>
      <w:r w:rsidR="00E76EAC" w:rsidRPr="001463F1">
        <w:rPr>
          <w:rFonts w:cs="Helvetica"/>
          <w:b/>
          <w:bCs/>
          <w:i/>
        </w:rPr>
        <w:t>If the PDCCH and PDRCH share the same reception module on the UE reader side, the UE DRX configuration should take into account the PDRCH monitoring time to avoid missing the PDRCH</w:t>
      </w:r>
      <w:r w:rsidR="00B810DE" w:rsidRPr="001463F1">
        <w:rPr>
          <w:rFonts w:cs="Helvetica"/>
          <w:b/>
          <w:bCs/>
          <w:i/>
        </w:rPr>
        <w:t>.</w:t>
      </w:r>
    </w:p>
    <w:bookmarkEnd w:id="37"/>
    <w:bookmarkEnd w:id="39"/>
    <w:p w14:paraId="4C03CB45" w14:textId="75A3CD31" w:rsidR="00BC1A1B" w:rsidRPr="001463F1" w:rsidRDefault="00D874BD" w:rsidP="00FD3DEF">
      <w:pPr>
        <w:pStyle w:val="2"/>
        <w:numPr>
          <w:ilvl w:val="1"/>
          <w:numId w:val="16"/>
        </w:numPr>
        <w:tabs>
          <w:tab w:val="left" w:pos="360"/>
        </w:tabs>
        <w:spacing w:before="0"/>
        <w:ind w:left="0" w:firstLine="0"/>
        <w:rPr>
          <w:sz w:val="26"/>
          <w:szCs w:val="26"/>
        </w:rPr>
      </w:pPr>
      <w:r w:rsidRPr="001463F1">
        <w:rPr>
          <w:sz w:val="26"/>
          <w:szCs w:val="26"/>
        </w:rPr>
        <w:t>Co-existence of the A</w:t>
      </w:r>
      <w:r w:rsidR="005900DF" w:rsidRPr="001463F1">
        <w:rPr>
          <w:sz w:val="26"/>
          <w:szCs w:val="26"/>
        </w:rPr>
        <w:t>-</w:t>
      </w:r>
      <w:r w:rsidRPr="001463F1">
        <w:rPr>
          <w:sz w:val="26"/>
          <w:szCs w:val="26"/>
        </w:rPr>
        <w:t>I</w:t>
      </w:r>
      <w:r w:rsidR="005900DF" w:rsidRPr="001463F1">
        <w:rPr>
          <w:sz w:val="26"/>
          <w:szCs w:val="26"/>
        </w:rPr>
        <w:t>o</w:t>
      </w:r>
      <w:r w:rsidRPr="001463F1">
        <w:rPr>
          <w:sz w:val="26"/>
          <w:szCs w:val="26"/>
        </w:rPr>
        <w:t xml:space="preserve">T function and </w:t>
      </w:r>
      <w:r w:rsidR="00CA69F3" w:rsidRPr="001463F1">
        <w:rPr>
          <w:sz w:val="26"/>
          <w:szCs w:val="26"/>
        </w:rPr>
        <w:t>CA</w:t>
      </w:r>
    </w:p>
    <w:p w14:paraId="414B3D45" w14:textId="41B8B394" w:rsidR="0092086C" w:rsidRPr="001463F1" w:rsidRDefault="00BC1A1B" w:rsidP="00DD3DB0">
      <w:pPr>
        <w:rPr>
          <w:lang w:val="en-US"/>
        </w:rPr>
      </w:pPr>
      <w:r w:rsidRPr="001463F1">
        <w:rPr>
          <w:lang w:val="en-US"/>
        </w:rPr>
        <w:t xml:space="preserve">Carrier aggregation (CA) is used to increase data rates and improve network capacity by utilizing multiple frequency bands simultaneously. However, due to the limited capabilities of A-IoT devices, such as the small size of data packets they handle, </w:t>
      </w:r>
      <w:r w:rsidR="00041778" w:rsidRPr="001463F1">
        <w:rPr>
          <w:lang w:val="en-US"/>
        </w:rPr>
        <w:t>there is</w:t>
      </w:r>
      <w:r w:rsidRPr="001463F1">
        <w:rPr>
          <w:lang w:val="en-US"/>
        </w:rPr>
        <w:t xml:space="preserve"> no need for </w:t>
      </w:r>
      <w:r w:rsidR="00504373" w:rsidRPr="001463F1">
        <w:rPr>
          <w:lang w:val="en-US"/>
        </w:rPr>
        <w:t>UE reader</w:t>
      </w:r>
      <w:r w:rsidRPr="001463F1">
        <w:rPr>
          <w:lang w:val="en-US"/>
        </w:rPr>
        <w:t xml:space="preserve"> to support CA, as it would only add unnecessary complexity to both the UE and the network. Therefore, we propose that a UE serving as an intermediate node in the A-IoT system should not be required to operate in CA mode.</w:t>
      </w:r>
      <w:r w:rsidR="0092086C" w:rsidRPr="001463F1">
        <w:rPr>
          <w:lang w:val="en-US"/>
        </w:rPr>
        <w:t xml:space="preserve"> </w:t>
      </w:r>
      <w:r w:rsidR="00A8618F" w:rsidRPr="001463F1">
        <w:rPr>
          <w:lang w:val="en-US"/>
        </w:rPr>
        <w:t>E</w:t>
      </w:r>
      <w:r w:rsidR="00154964" w:rsidRPr="001463F1">
        <w:rPr>
          <w:lang w:val="en-US"/>
        </w:rPr>
        <w:t xml:space="preserve">ven if the UE can be configured with CA, to reduce the complexity and the impact on the spec, we propose that only the radio resource of the </w:t>
      </w:r>
      <w:proofErr w:type="spellStart"/>
      <w:r w:rsidR="00154964" w:rsidRPr="001463F1">
        <w:rPr>
          <w:lang w:val="en-US"/>
        </w:rPr>
        <w:t>P</w:t>
      </w:r>
      <w:r w:rsidR="00171B06">
        <w:rPr>
          <w:lang w:val="en-US"/>
        </w:rPr>
        <w:t>C</w:t>
      </w:r>
      <w:r w:rsidR="00154964" w:rsidRPr="001463F1">
        <w:rPr>
          <w:lang w:val="en-US"/>
        </w:rPr>
        <w:t>ell</w:t>
      </w:r>
      <w:proofErr w:type="spellEnd"/>
      <w:r w:rsidR="00154964" w:rsidRPr="001463F1">
        <w:rPr>
          <w:lang w:val="en-US"/>
        </w:rPr>
        <w:t xml:space="preserve"> can be configured to UE for the A-IoT operation towards the device.</w:t>
      </w:r>
    </w:p>
    <w:p w14:paraId="07494368" w14:textId="6566FB55" w:rsidR="006A35AB" w:rsidRPr="001463F1" w:rsidRDefault="00E21409" w:rsidP="00FF5E5E">
      <w:pPr>
        <w:snapToGrid w:val="0"/>
        <w:rPr>
          <w:rFonts w:cs="Helvetica"/>
          <w:b/>
          <w:bCs/>
          <w:i/>
        </w:rPr>
      </w:pPr>
      <w:bookmarkStart w:id="40" w:name="_Ref173847996"/>
      <w:bookmarkStart w:id="41" w:name="_Ref173517751"/>
      <w:r w:rsidRPr="001463F1">
        <w:rPr>
          <w:rFonts w:cs="Helvetica"/>
          <w:b/>
          <w:bCs/>
          <w:i/>
        </w:rPr>
        <w:t xml:space="preserve">Proposal </w:t>
      </w:r>
      <w:r w:rsidRPr="001463F1">
        <w:rPr>
          <w:rFonts w:cs="Helvetica"/>
          <w:b/>
          <w:bCs/>
          <w:i/>
        </w:rPr>
        <w:fldChar w:fldCharType="begin"/>
      </w:r>
      <w:r w:rsidRPr="001463F1">
        <w:rPr>
          <w:rFonts w:cs="Helvetica"/>
          <w:b/>
          <w:bCs/>
          <w:i/>
        </w:rPr>
        <w:instrText xml:space="preserve"> SEQ Proposal \* ARABIC </w:instrText>
      </w:r>
      <w:r w:rsidRPr="001463F1">
        <w:rPr>
          <w:rFonts w:cs="Helvetica"/>
          <w:b/>
          <w:bCs/>
          <w:i/>
        </w:rPr>
        <w:fldChar w:fldCharType="separate"/>
      </w:r>
      <w:r w:rsidR="002B6A51">
        <w:rPr>
          <w:rFonts w:cs="Helvetica"/>
          <w:b/>
          <w:bCs/>
          <w:i/>
          <w:noProof/>
        </w:rPr>
        <w:t>10</w:t>
      </w:r>
      <w:r w:rsidRPr="001463F1">
        <w:rPr>
          <w:rFonts w:cs="Helvetica"/>
          <w:b/>
          <w:bCs/>
          <w:i/>
        </w:rPr>
        <w:fldChar w:fldCharType="end"/>
      </w:r>
      <w:r w:rsidRPr="001463F1">
        <w:rPr>
          <w:rFonts w:cs="Helvetica"/>
          <w:b/>
          <w:bCs/>
          <w:i/>
        </w:rPr>
        <w:t xml:space="preserve">: </w:t>
      </w:r>
      <w:r w:rsidR="006A35AB" w:rsidRPr="001463F1">
        <w:rPr>
          <w:rFonts w:cs="Helvetica"/>
          <w:b/>
          <w:bCs/>
          <w:i/>
        </w:rPr>
        <w:t xml:space="preserve">For the </w:t>
      </w:r>
      <w:r w:rsidR="00F86D9C" w:rsidRPr="001463F1">
        <w:rPr>
          <w:rFonts w:cs="Helvetica"/>
          <w:b/>
          <w:bCs/>
          <w:i/>
        </w:rPr>
        <w:t>co-</w:t>
      </w:r>
      <w:r w:rsidR="006A35AB" w:rsidRPr="001463F1">
        <w:rPr>
          <w:rFonts w:cs="Helvetica"/>
          <w:b/>
          <w:bCs/>
          <w:i/>
        </w:rPr>
        <w:t xml:space="preserve">existence of the A-IoT function and CA, </w:t>
      </w:r>
      <w:r w:rsidR="006B35F8" w:rsidRPr="001463F1">
        <w:rPr>
          <w:rFonts w:cs="Helvetica"/>
          <w:b/>
          <w:bCs/>
          <w:i/>
        </w:rPr>
        <w:t xml:space="preserve">the </w:t>
      </w:r>
      <w:r w:rsidR="006A35AB" w:rsidRPr="001463F1">
        <w:rPr>
          <w:rFonts w:cs="Helvetica"/>
          <w:b/>
          <w:bCs/>
          <w:i/>
        </w:rPr>
        <w:t xml:space="preserve">following options </w:t>
      </w:r>
      <w:r w:rsidR="00A557E0" w:rsidRPr="001463F1">
        <w:rPr>
          <w:rFonts w:cs="Helvetica"/>
          <w:b/>
          <w:bCs/>
          <w:i/>
        </w:rPr>
        <w:t>can be</w:t>
      </w:r>
      <w:r w:rsidR="006A35AB" w:rsidRPr="001463F1">
        <w:rPr>
          <w:rFonts w:cs="Helvetica"/>
          <w:b/>
          <w:bCs/>
          <w:i/>
        </w:rPr>
        <w:t xml:space="preserve"> considered.</w:t>
      </w:r>
      <w:bookmarkEnd w:id="40"/>
    </w:p>
    <w:p w14:paraId="2EFCD62D" w14:textId="6C0FF887" w:rsidR="00E21409" w:rsidRPr="001463F1" w:rsidRDefault="006A35AB" w:rsidP="007A1F31">
      <w:pPr>
        <w:pStyle w:val="af2"/>
        <w:numPr>
          <w:ilvl w:val="0"/>
          <w:numId w:val="10"/>
        </w:numPr>
        <w:snapToGrid w:val="0"/>
        <w:rPr>
          <w:rFonts w:cs="Helvetica"/>
          <w:b/>
          <w:bCs/>
          <w:i/>
        </w:rPr>
      </w:pPr>
      <w:r w:rsidRPr="001463F1">
        <w:rPr>
          <w:rFonts w:cs="Helvetica"/>
          <w:b/>
          <w:bCs/>
          <w:i/>
        </w:rPr>
        <w:t xml:space="preserve">Option1: </w:t>
      </w:r>
      <w:r w:rsidR="00E21409" w:rsidRPr="001463F1">
        <w:rPr>
          <w:rFonts w:cs="Helvetica"/>
          <w:b/>
          <w:bCs/>
          <w:i/>
        </w:rPr>
        <w:t>No</w:t>
      </w:r>
      <w:r w:rsidRPr="001463F1">
        <w:rPr>
          <w:rFonts w:cs="Helvetica"/>
          <w:b/>
          <w:bCs/>
          <w:i/>
        </w:rPr>
        <w:t xml:space="preserve">t to consider the UE </w:t>
      </w:r>
      <w:r w:rsidR="00504373" w:rsidRPr="001463F1">
        <w:rPr>
          <w:rFonts w:cs="Helvetica"/>
          <w:b/>
          <w:bCs/>
          <w:i/>
        </w:rPr>
        <w:t>reader</w:t>
      </w:r>
      <w:r w:rsidR="00E21409" w:rsidRPr="001463F1">
        <w:rPr>
          <w:rFonts w:cs="Helvetica"/>
          <w:b/>
          <w:bCs/>
          <w:i/>
        </w:rPr>
        <w:t xml:space="preserve"> operating with </w:t>
      </w:r>
      <w:bookmarkEnd w:id="41"/>
      <w:r w:rsidR="00B652C1" w:rsidRPr="001463F1">
        <w:rPr>
          <w:rFonts w:cs="Helvetica"/>
          <w:b/>
          <w:bCs/>
          <w:i/>
        </w:rPr>
        <w:t>CA</w:t>
      </w:r>
      <w:r w:rsidR="00B074EE" w:rsidRPr="001463F1">
        <w:rPr>
          <w:rFonts w:cs="Helvetica"/>
          <w:b/>
          <w:bCs/>
          <w:i/>
        </w:rPr>
        <w:t>.</w:t>
      </w:r>
      <w:r w:rsidR="00537999" w:rsidRPr="001463F1">
        <w:rPr>
          <w:rFonts w:cs="Helvetica"/>
          <w:b/>
          <w:bCs/>
          <w:i/>
        </w:rPr>
        <w:t xml:space="preserve"> </w:t>
      </w:r>
    </w:p>
    <w:p w14:paraId="6D511B33" w14:textId="64755D4B" w:rsidR="00015072" w:rsidRPr="001463F1" w:rsidRDefault="006A35AB" w:rsidP="007A1F31">
      <w:pPr>
        <w:pStyle w:val="af2"/>
        <w:numPr>
          <w:ilvl w:val="0"/>
          <w:numId w:val="10"/>
        </w:numPr>
        <w:snapToGrid w:val="0"/>
        <w:rPr>
          <w:rFonts w:cs="Helvetica"/>
          <w:b/>
          <w:bCs/>
          <w:i/>
        </w:rPr>
      </w:pPr>
      <w:bookmarkStart w:id="42" w:name="_Ref173517758"/>
      <w:r w:rsidRPr="001463F1">
        <w:rPr>
          <w:rFonts w:cs="Helvetica"/>
          <w:b/>
          <w:bCs/>
          <w:i/>
        </w:rPr>
        <w:t xml:space="preserve">Option2: </w:t>
      </w:r>
      <w:r w:rsidR="00537999" w:rsidRPr="001463F1">
        <w:rPr>
          <w:rFonts w:cs="Helvetica"/>
          <w:b/>
          <w:bCs/>
          <w:i/>
        </w:rPr>
        <w:t xml:space="preserve">For a UE reader operating with CA, </w:t>
      </w:r>
      <w:r w:rsidR="00015072" w:rsidRPr="001463F1">
        <w:rPr>
          <w:rFonts w:cs="Helvetica"/>
          <w:b/>
          <w:bCs/>
          <w:i/>
        </w:rPr>
        <w:t xml:space="preserve">only the radio resource of the </w:t>
      </w:r>
      <w:proofErr w:type="spellStart"/>
      <w:r w:rsidR="00015072" w:rsidRPr="001463F1">
        <w:rPr>
          <w:rFonts w:cs="Helvetica"/>
          <w:b/>
          <w:bCs/>
          <w:i/>
        </w:rPr>
        <w:t>PCell</w:t>
      </w:r>
      <w:proofErr w:type="spellEnd"/>
      <w:r w:rsidR="00015072" w:rsidRPr="001463F1">
        <w:rPr>
          <w:rFonts w:cs="Helvetica"/>
          <w:b/>
          <w:bCs/>
          <w:i/>
        </w:rPr>
        <w:t xml:space="preserve"> </w:t>
      </w:r>
      <w:r w:rsidR="009A100C" w:rsidRPr="001463F1">
        <w:rPr>
          <w:rFonts w:cs="Helvetica"/>
          <w:b/>
          <w:bCs/>
          <w:i/>
        </w:rPr>
        <w:t>can be</w:t>
      </w:r>
      <w:r w:rsidR="00015072" w:rsidRPr="001463F1">
        <w:rPr>
          <w:rFonts w:cs="Helvetica"/>
          <w:b/>
          <w:bCs/>
          <w:i/>
        </w:rPr>
        <w:t xml:space="preserve"> configured </w:t>
      </w:r>
      <w:r w:rsidR="00CF3189" w:rsidRPr="001463F1">
        <w:rPr>
          <w:rFonts w:cs="Helvetica"/>
          <w:b/>
          <w:bCs/>
          <w:i/>
        </w:rPr>
        <w:t>for the</w:t>
      </w:r>
      <w:r w:rsidR="00015072" w:rsidRPr="001463F1">
        <w:rPr>
          <w:rFonts w:cs="Helvetica"/>
          <w:b/>
          <w:bCs/>
          <w:i/>
        </w:rPr>
        <w:t xml:space="preserve"> A</w:t>
      </w:r>
      <w:r w:rsidR="00B913EF" w:rsidRPr="001463F1">
        <w:rPr>
          <w:rFonts w:cs="Helvetica"/>
          <w:b/>
          <w:bCs/>
          <w:i/>
        </w:rPr>
        <w:t>-</w:t>
      </w:r>
      <w:r w:rsidR="00015072" w:rsidRPr="001463F1">
        <w:rPr>
          <w:rFonts w:cs="Helvetica"/>
          <w:b/>
          <w:bCs/>
          <w:i/>
        </w:rPr>
        <w:t xml:space="preserve">IoT operation in the </w:t>
      </w:r>
      <w:r w:rsidR="00B913EF" w:rsidRPr="001463F1">
        <w:rPr>
          <w:rFonts w:cs="Helvetica"/>
          <w:b/>
          <w:bCs/>
          <w:i/>
        </w:rPr>
        <w:t>A-IoT</w:t>
      </w:r>
      <w:r w:rsidR="00015072" w:rsidRPr="001463F1">
        <w:rPr>
          <w:rFonts w:cs="Helvetica"/>
          <w:b/>
          <w:bCs/>
          <w:i/>
        </w:rPr>
        <w:t xml:space="preserve"> interface.</w:t>
      </w:r>
      <w:bookmarkEnd w:id="42"/>
    </w:p>
    <w:bookmarkEnd w:id="2"/>
    <w:bookmarkEnd w:id="3"/>
    <w:bookmarkEnd w:id="4"/>
    <w:bookmarkEnd w:id="5"/>
    <w:p w14:paraId="79224739" w14:textId="34AABF86" w:rsidR="009F58DF" w:rsidRPr="001463F1" w:rsidRDefault="00425334" w:rsidP="007A1F31">
      <w:pPr>
        <w:pStyle w:val="1"/>
        <w:numPr>
          <w:ilvl w:val="0"/>
          <w:numId w:val="16"/>
        </w:numPr>
        <w:tabs>
          <w:tab w:val="left" w:pos="360"/>
        </w:tabs>
        <w:spacing w:before="0"/>
        <w:ind w:left="0" w:firstLine="0"/>
        <w:rPr>
          <w:szCs w:val="28"/>
        </w:rPr>
      </w:pPr>
      <w:r w:rsidRPr="001463F1">
        <w:rPr>
          <w:rFonts w:hint="eastAsia"/>
          <w:szCs w:val="28"/>
        </w:rPr>
        <w:t>Conclusions</w:t>
      </w:r>
    </w:p>
    <w:p w14:paraId="266D43E2" w14:textId="29AADD4A" w:rsidR="00292DA6" w:rsidRPr="001463F1" w:rsidRDefault="00425334" w:rsidP="00742F98">
      <w:pPr>
        <w:rPr>
          <w:rFonts w:cs="Times New Roman"/>
          <w:u w:val="single"/>
        </w:rPr>
      </w:pPr>
      <w:r w:rsidRPr="001463F1">
        <w:t xml:space="preserve">According to the analysis given above, we have the following </w:t>
      </w:r>
      <w:r w:rsidR="00503D9E" w:rsidRPr="001463F1">
        <w:t>observation</w:t>
      </w:r>
      <w:r w:rsidR="00E12F3A" w:rsidRPr="001463F1">
        <w:t>s</w:t>
      </w:r>
      <w:r w:rsidR="00503D9E" w:rsidRPr="001463F1">
        <w:t xml:space="preserve"> and proposal</w:t>
      </w:r>
      <w:r w:rsidR="00E12F3A" w:rsidRPr="001463F1">
        <w:t>s</w:t>
      </w:r>
      <w:r w:rsidR="007860E0" w:rsidRPr="001463F1">
        <w:t>:</w:t>
      </w:r>
    </w:p>
    <w:p w14:paraId="3D1A081E" w14:textId="1F8F1D4E" w:rsidR="00711F07" w:rsidRPr="00B21A8C" w:rsidRDefault="00C954DF" w:rsidP="00E56735">
      <w:pPr>
        <w:jc w:val="left"/>
        <w:rPr>
          <w:rFonts w:cs="Times New Roman"/>
          <w:u w:val="single"/>
        </w:rPr>
      </w:pPr>
      <w:r w:rsidRPr="00B21A8C">
        <w:rPr>
          <w:rFonts w:cs="Times New Roman"/>
          <w:u w:val="single"/>
        </w:rPr>
        <w:t xml:space="preserve">Resource allocation for the </w:t>
      </w:r>
      <w:proofErr w:type="spellStart"/>
      <w:r w:rsidRPr="00B21A8C">
        <w:rPr>
          <w:rFonts w:cs="Times New Roman"/>
          <w:u w:val="single"/>
        </w:rPr>
        <w:t>AIoT</w:t>
      </w:r>
      <w:proofErr w:type="spellEnd"/>
      <w:r w:rsidRPr="00B21A8C">
        <w:rPr>
          <w:rFonts w:cs="Times New Roman"/>
          <w:u w:val="single"/>
        </w:rPr>
        <w:t xml:space="preserve"> air interface</w:t>
      </w:r>
    </w:p>
    <w:p w14:paraId="70C79F5B" w14:textId="77777777" w:rsidR="002B6A51" w:rsidRDefault="002A4364" w:rsidP="002B6A51">
      <w:pPr>
        <w:jc w:val="left"/>
        <w:rPr>
          <w:rFonts w:cs="Times New Roman"/>
          <w:b/>
          <w:bCs/>
          <w:i/>
        </w:rPr>
      </w:pPr>
      <w:r w:rsidRPr="00B21A8C">
        <w:rPr>
          <w:rFonts w:cs="Times New Roman"/>
          <w:u w:val="single"/>
        </w:rPr>
        <w:fldChar w:fldCharType="begin"/>
      </w:r>
      <w:r w:rsidRPr="00B21A8C">
        <w:rPr>
          <w:rFonts w:cs="Times New Roman"/>
          <w:u w:val="single"/>
        </w:rPr>
        <w:instrText xml:space="preserve"> REF _Ref178325320 \h </w:instrText>
      </w:r>
      <w:r w:rsidR="00B21A8C">
        <w:rPr>
          <w:rFonts w:cs="Times New Roman"/>
          <w:u w:val="single"/>
        </w:rPr>
        <w:instrText xml:space="preserve"> \* MERGEFORMAT </w:instrText>
      </w:r>
      <w:r w:rsidRPr="00B21A8C">
        <w:rPr>
          <w:rFonts w:cs="Times New Roman"/>
          <w:u w:val="single"/>
        </w:rPr>
      </w:r>
      <w:r w:rsidRPr="00B21A8C">
        <w:rPr>
          <w:rFonts w:cs="Times New Roman"/>
          <w:u w:val="single"/>
        </w:rPr>
        <w:fldChar w:fldCharType="separate"/>
      </w:r>
      <w:r w:rsidR="002B6A51" w:rsidRPr="001463F1">
        <w:rPr>
          <w:rFonts w:cs="Times New Roman"/>
          <w:b/>
          <w:bCs/>
          <w:i/>
        </w:rPr>
        <w:t xml:space="preserve">Observation </w:t>
      </w:r>
      <w:r w:rsidR="002B6A51">
        <w:rPr>
          <w:rFonts w:cs="Times New Roman"/>
          <w:b/>
          <w:bCs/>
          <w:i/>
          <w:noProof/>
        </w:rPr>
        <w:t>1</w:t>
      </w:r>
      <w:r w:rsidR="002B6A51" w:rsidRPr="001463F1">
        <w:rPr>
          <w:rFonts w:cs="Times New Roman"/>
          <w:b/>
          <w:bCs/>
          <w:i/>
        </w:rPr>
        <w:t>:</w:t>
      </w:r>
      <w:r w:rsidR="002B6A51">
        <w:rPr>
          <w:rFonts w:cs="Times New Roman"/>
          <w:b/>
          <w:bCs/>
          <w:i/>
        </w:rPr>
        <w:t xml:space="preserve"> Dynamic r</w:t>
      </w:r>
      <w:r w:rsidR="002B6A51" w:rsidRPr="00F65D81">
        <w:rPr>
          <w:rFonts w:cs="Times New Roman"/>
          <w:b/>
          <w:bCs/>
          <w:i/>
        </w:rPr>
        <w:t>esource allocation via the gNB directly</w:t>
      </w:r>
      <w:r w:rsidR="002B6A51">
        <w:rPr>
          <w:rFonts w:cs="Times New Roman"/>
          <w:b/>
          <w:bCs/>
          <w:i/>
        </w:rPr>
        <w:t xml:space="preserve"> will introduce significant signalling overhead and latency.</w:t>
      </w:r>
    </w:p>
    <w:p w14:paraId="35396AD5" w14:textId="77777777" w:rsidR="002B6A51" w:rsidRDefault="002B6A51" w:rsidP="002B6A51">
      <w:pPr>
        <w:jc w:val="left"/>
        <w:rPr>
          <w:rFonts w:cs="Times New Roman"/>
          <w:b/>
          <w:bCs/>
          <w:i/>
        </w:rPr>
      </w:pPr>
      <w:r w:rsidRPr="001463F1">
        <w:rPr>
          <w:rFonts w:cs="Times New Roman"/>
          <w:b/>
          <w:bCs/>
          <w:i/>
        </w:rPr>
        <w:t xml:space="preserve">Observation </w:t>
      </w:r>
      <w:r>
        <w:rPr>
          <w:rFonts w:cs="Times New Roman"/>
          <w:b/>
          <w:bCs/>
          <w:i/>
        </w:rPr>
        <w:t>2</w:t>
      </w:r>
      <w:r w:rsidRPr="001463F1">
        <w:rPr>
          <w:rFonts w:cs="Times New Roman"/>
          <w:b/>
          <w:bCs/>
          <w:i/>
        </w:rPr>
        <w:t>:</w:t>
      </w:r>
      <w:r>
        <w:rPr>
          <w:rFonts w:cs="Times New Roman"/>
          <w:b/>
          <w:bCs/>
          <w:i/>
        </w:rPr>
        <w:t xml:space="preserve"> </w:t>
      </w:r>
      <w:r w:rsidRPr="000C0F22">
        <w:rPr>
          <w:rFonts w:cs="Times New Roman"/>
          <w:b/>
          <w:bCs/>
          <w:i/>
        </w:rPr>
        <w:t xml:space="preserve">Configured grant-based resource allocation via the gNB </w:t>
      </w:r>
      <w:r>
        <w:rPr>
          <w:rFonts w:cs="Times New Roman"/>
          <w:b/>
          <w:bCs/>
          <w:i/>
        </w:rPr>
        <w:t xml:space="preserve">directly </w:t>
      </w:r>
      <w:r w:rsidRPr="000C0F22">
        <w:rPr>
          <w:rFonts w:cs="Times New Roman"/>
          <w:b/>
          <w:bCs/>
          <w:i/>
        </w:rPr>
        <w:t xml:space="preserve">only supports periodic and fixed time/frequency domain resources, which is inefficient for the variable sizes of </w:t>
      </w:r>
      <w:proofErr w:type="spellStart"/>
      <w:r w:rsidRPr="000C0F22">
        <w:rPr>
          <w:rFonts w:cs="Times New Roman"/>
          <w:b/>
          <w:bCs/>
          <w:i/>
        </w:rPr>
        <w:t>AIoT</w:t>
      </w:r>
      <w:proofErr w:type="spellEnd"/>
      <w:r w:rsidRPr="000C0F22">
        <w:rPr>
          <w:rFonts w:cs="Times New Roman"/>
          <w:b/>
          <w:bCs/>
          <w:i/>
        </w:rPr>
        <w:t xml:space="preserve"> transmissions and may restrict the behaviour of UE reader</w:t>
      </w:r>
      <w:r>
        <w:rPr>
          <w:rFonts w:cs="Times New Roman"/>
          <w:b/>
          <w:bCs/>
          <w:i/>
        </w:rPr>
        <w:t>.</w:t>
      </w:r>
    </w:p>
    <w:p w14:paraId="6055F3B9" w14:textId="60E39E6E" w:rsidR="001426F0" w:rsidRPr="00B21A8C" w:rsidRDefault="002A4364" w:rsidP="00E56735">
      <w:pPr>
        <w:jc w:val="left"/>
        <w:rPr>
          <w:rFonts w:cs="Times New Roman"/>
          <w:u w:val="single"/>
        </w:rPr>
      </w:pPr>
      <w:r w:rsidRPr="00B21A8C">
        <w:rPr>
          <w:rFonts w:cs="Times New Roman"/>
          <w:u w:val="single"/>
        </w:rPr>
        <w:fldChar w:fldCharType="end"/>
      </w:r>
      <w:r w:rsidR="001426F0" w:rsidRPr="00B21A8C">
        <w:rPr>
          <w:rFonts w:cs="Times New Roman"/>
          <w:u w:val="single"/>
        </w:rPr>
        <w:fldChar w:fldCharType="begin"/>
      </w:r>
      <w:r w:rsidR="001426F0" w:rsidRPr="00B21A8C">
        <w:rPr>
          <w:rFonts w:cs="Times New Roman"/>
          <w:u w:val="single"/>
        </w:rPr>
        <w:instrText xml:space="preserve"> REF _Ref177579016 \h </w:instrText>
      </w:r>
      <w:r w:rsidR="003D1F71" w:rsidRPr="00B21A8C">
        <w:rPr>
          <w:rFonts w:cs="Times New Roman"/>
          <w:u w:val="single"/>
        </w:rPr>
        <w:instrText xml:space="preserve"> \* MERGEFORMAT </w:instrText>
      </w:r>
      <w:r w:rsidR="001426F0" w:rsidRPr="00B21A8C">
        <w:rPr>
          <w:rFonts w:cs="Times New Roman"/>
          <w:u w:val="single"/>
        </w:rPr>
      </w:r>
      <w:r w:rsidR="001426F0" w:rsidRPr="00B21A8C">
        <w:rPr>
          <w:rFonts w:cs="Times New Roman"/>
          <w:u w:val="single"/>
        </w:rPr>
        <w:fldChar w:fldCharType="separate"/>
      </w:r>
      <w:r w:rsidR="002B6A51" w:rsidRPr="001463F1">
        <w:rPr>
          <w:rFonts w:cs="Helvetica"/>
          <w:b/>
          <w:bCs/>
          <w:i/>
        </w:rPr>
        <w:t xml:space="preserve">Proposal </w:t>
      </w:r>
      <w:r w:rsidR="002B6A51">
        <w:rPr>
          <w:rFonts w:cs="Helvetica"/>
          <w:b/>
          <w:bCs/>
          <w:i/>
          <w:noProof/>
        </w:rPr>
        <w:t>1</w:t>
      </w:r>
      <w:r w:rsidR="002B6A51" w:rsidRPr="001463F1">
        <w:rPr>
          <w:rFonts w:cs="Helvetica"/>
          <w:b/>
          <w:bCs/>
          <w:i/>
        </w:rPr>
        <w:t xml:space="preserve">: Resource allocation for the </w:t>
      </w:r>
      <w:proofErr w:type="spellStart"/>
      <w:r w:rsidR="002B6A51" w:rsidRPr="001463F1">
        <w:rPr>
          <w:rFonts w:cs="Helvetica"/>
          <w:b/>
          <w:bCs/>
          <w:i/>
        </w:rPr>
        <w:t>AIoT</w:t>
      </w:r>
      <w:proofErr w:type="spellEnd"/>
      <w:r w:rsidR="002B6A51" w:rsidRPr="001463F1">
        <w:rPr>
          <w:rFonts w:cs="Helvetica"/>
          <w:b/>
          <w:bCs/>
          <w:i/>
        </w:rPr>
        <w:t xml:space="preserve"> air interface is performed by the UE reader based on the resource pool allocated by the gNB.</w:t>
      </w:r>
      <w:r w:rsidR="001426F0" w:rsidRPr="00B21A8C">
        <w:rPr>
          <w:rFonts w:cs="Times New Roman"/>
          <w:u w:val="single"/>
        </w:rPr>
        <w:fldChar w:fldCharType="end"/>
      </w:r>
    </w:p>
    <w:p w14:paraId="7294A727" w14:textId="77777777" w:rsidR="00AD2633" w:rsidRPr="00B21A8C" w:rsidRDefault="00AD2633" w:rsidP="00E56735">
      <w:pPr>
        <w:jc w:val="left"/>
        <w:rPr>
          <w:rFonts w:cs="Times New Roman"/>
          <w:u w:val="single"/>
        </w:rPr>
      </w:pPr>
    </w:p>
    <w:p w14:paraId="4323AE39" w14:textId="74E0E3EB" w:rsidR="00126DBB" w:rsidRPr="00B21A8C" w:rsidRDefault="00126DBB" w:rsidP="00E56735">
      <w:pPr>
        <w:jc w:val="left"/>
        <w:rPr>
          <w:rFonts w:cs="Times New Roman"/>
          <w:u w:val="single"/>
        </w:rPr>
      </w:pPr>
      <w:r w:rsidRPr="00B21A8C">
        <w:rPr>
          <w:rFonts w:cs="Times New Roman"/>
          <w:u w:val="single"/>
        </w:rPr>
        <w:t>Device data aggregated on the UE reader side</w:t>
      </w:r>
    </w:p>
    <w:p w14:paraId="56DB8BE4" w14:textId="421622BA" w:rsidR="005E227D" w:rsidRPr="00B21A8C" w:rsidRDefault="001F6F7B" w:rsidP="002C3C83">
      <w:pPr>
        <w:snapToGrid w:val="0"/>
        <w:rPr>
          <w:rFonts w:cs="Times New Roman"/>
          <w:b/>
          <w:bCs/>
          <w:i/>
        </w:rPr>
      </w:pPr>
      <w:r w:rsidRPr="00B21A8C">
        <w:rPr>
          <w:rFonts w:cs="Times New Roman"/>
          <w:b/>
          <w:bCs/>
          <w:i/>
        </w:rPr>
        <w:fldChar w:fldCharType="begin"/>
      </w:r>
      <w:r w:rsidRPr="00B21A8C">
        <w:rPr>
          <w:rFonts w:cs="Times New Roman"/>
          <w:b/>
          <w:bCs/>
          <w:i/>
        </w:rPr>
        <w:instrText xml:space="preserve"> REF _Ref173517507 \h </w:instrText>
      </w:r>
      <w:r w:rsidR="00DE6106" w:rsidRPr="00B21A8C">
        <w:rPr>
          <w:rFonts w:cs="Times New Roman"/>
          <w:b/>
          <w:bCs/>
          <w:i/>
        </w:rPr>
        <w:instrText xml:space="preserve"> \* MERGEFORMAT </w:instrText>
      </w:r>
      <w:r w:rsidRPr="00B21A8C">
        <w:rPr>
          <w:rFonts w:cs="Times New Roman"/>
          <w:b/>
          <w:bCs/>
          <w:i/>
        </w:rPr>
      </w:r>
      <w:r w:rsidRPr="00B21A8C">
        <w:rPr>
          <w:rFonts w:cs="Times New Roman"/>
          <w:b/>
          <w:bCs/>
          <w:i/>
        </w:rPr>
        <w:fldChar w:fldCharType="separate"/>
      </w:r>
      <w:r w:rsidR="002B6A51" w:rsidRPr="002B6A51">
        <w:rPr>
          <w:rFonts w:cs="Times New Roman"/>
          <w:b/>
          <w:bCs/>
          <w:i/>
        </w:rPr>
        <w:t xml:space="preserve">Observation 3: UE forwarding the D2R data transmissions one by one may result in the signalling storm in the </w:t>
      </w:r>
      <w:proofErr w:type="spellStart"/>
      <w:r w:rsidR="002B6A51" w:rsidRPr="002B6A51">
        <w:rPr>
          <w:rFonts w:cs="Times New Roman"/>
          <w:b/>
          <w:bCs/>
          <w:i/>
        </w:rPr>
        <w:t>Uu</w:t>
      </w:r>
      <w:proofErr w:type="spellEnd"/>
      <w:r w:rsidR="002B6A51" w:rsidRPr="002B6A51">
        <w:rPr>
          <w:rFonts w:cs="Times New Roman"/>
          <w:b/>
          <w:bCs/>
          <w:i/>
        </w:rPr>
        <w:t xml:space="preserve"> interface.</w:t>
      </w:r>
      <w:r w:rsidRPr="00B21A8C">
        <w:rPr>
          <w:rFonts w:cs="Times New Roman"/>
          <w:b/>
          <w:bCs/>
          <w:i/>
        </w:rPr>
        <w:fldChar w:fldCharType="end"/>
      </w:r>
    </w:p>
    <w:p w14:paraId="3E723924" w14:textId="5310D450" w:rsidR="004753CA" w:rsidRPr="001463F1" w:rsidRDefault="001669BD" w:rsidP="002C3C83">
      <w:pPr>
        <w:snapToGrid w:val="0"/>
        <w:rPr>
          <w:rFonts w:cs="Times New Roman"/>
          <w:b/>
          <w:bCs/>
          <w:i/>
        </w:rPr>
      </w:pPr>
      <w:r w:rsidRPr="00B21A8C">
        <w:rPr>
          <w:rFonts w:cs="Times New Roman"/>
          <w:b/>
          <w:bCs/>
          <w:i/>
        </w:rPr>
        <w:fldChar w:fldCharType="begin"/>
      </w:r>
      <w:r w:rsidRPr="00B21A8C">
        <w:rPr>
          <w:rFonts w:cs="Times New Roman"/>
          <w:b/>
          <w:bCs/>
          <w:i/>
        </w:rPr>
        <w:instrText xml:space="preserve"> REF _Ref173845482 \h </w:instrText>
      </w:r>
      <w:r w:rsidR="003C084B" w:rsidRPr="00B21A8C">
        <w:rPr>
          <w:rFonts w:cs="Times New Roman"/>
          <w:b/>
          <w:bCs/>
          <w:i/>
        </w:rPr>
        <w:instrText xml:space="preserve"> \* MERGEFORMAT </w:instrText>
      </w:r>
      <w:r w:rsidRPr="00B21A8C">
        <w:rPr>
          <w:rFonts w:cs="Times New Roman"/>
          <w:b/>
          <w:bCs/>
          <w:i/>
        </w:rPr>
      </w:r>
      <w:r w:rsidRPr="00B21A8C">
        <w:rPr>
          <w:rFonts w:cs="Times New Roman"/>
          <w:b/>
          <w:bCs/>
          <w:i/>
        </w:rPr>
        <w:fldChar w:fldCharType="separate"/>
      </w:r>
      <w:r w:rsidR="002B6A51" w:rsidRPr="002B6A51">
        <w:rPr>
          <w:rFonts w:cs="Times New Roman"/>
          <w:b/>
          <w:bCs/>
          <w:i/>
        </w:rPr>
        <w:t xml:space="preserve">Proposal 2: In TP2, RAN2 to discuss whether the UE reader can aggregate the received D2R data transmissions over </w:t>
      </w:r>
      <w:proofErr w:type="spellStart"/>
      <w:r w:rsidR="002B6A51" w:rsidRPr="002B6A51">
        <w:rPr>
          <w:rFonts w:cs="Times New Roman"/>
          <w:b/>
          <w:bCs/>
          <w:i/>
        </w:rPr>
        <w:t>Uu</w:t>
      </w:r>
      <w:proofErr w:type="spellEnd"/>
      <w:r w:rsidR="002B6A51" w:rsidRPr="002B6A51">
        <w:rPr>
          <w:rFonts w:cs="Times New Roman"/>
          <w:b/>
          <w:bCs/>
          <w:i/>
        </w:rPr>
        <w:t xml:space="preserve"> interface.</w:t>
      </w:r>
      <w:r w:rsidRPr="00B21A8C">
        <w:rPr>
          <w:rFonts w:cs="Times New Roman"/>
          <w:b/>
          <w:bCs/>
          <w:i/>
        </w:rPr>
        <w:fldChar w:fldCharType="end"/>
      </w:r>
    </w:p>
    <w:p w14:paraId="20FE2F5E" w14:textId="77777777" w:rsidR="00637DD0" w:rsidRPr="001463F1" w:rsidRDefault="00637DD0" w:rsidP="007A1F31">
      <w:pPr>
        <w:pStyle w:val="af2"/>
        <w:numPr>
          <w:ilvl w:val="0"/>
          <w:numId w:val="12"/>
        </w:numPr>
        <w:snapToGrid w:val="0"/>
        <w:rPr>
          <w:rFonts w:cs="Times New Roman"/>
          <w:b/>
          <w:bCs/>
          <w:i/>
        </w:rPr>
      </w:pPr>
      <w:r w:rsidRPr="001463F1">
        <w:rPr>
          <w:rFonts w:cs="Times New Roman"/>
          <w:b/>
          <w:bCs/>
          <w:i/>
        </w:rPr>
        <w:t>Option1: UE reader forwarding the received D2R data transmission one by one.</w:t>
      </w:r>
    </w:p>
    <w:p w14:paraId="0333E0FF" w14:textId="06F472EA" w:rsidR="00AD2633" w:rsidRPr="001463F1" w:rsidRDefault="00637DD0" w:rsidP="00AD2633">
      <w:pPr>
        <w:pStyle w:val="af2"/>
        <w:numPr>
          <w:ilvl w:val="0"/>
          <w:numId w:val="12"/>
        </w:numPr>
        <w:snapToGrid w:val="0"/>
        <w:rPr>
          <w:rFonts w:cs="Times New Roman"/>
          <w:b/>
          <w:bCs/>
          <w:i/>
        </w:rPr>
      </w:pPr>
      <w:r w:rsidRPr="001463F1">
        <w:rPr>
          <w:rFonts w:cs="Times New Roman"/>
          <w:b/>
          <w:bCs/>
          <w:i/>
        </w:rPr>
        <w:t xml:space="preserve">Option2: UE reader aggregating the received D2R data transmission over </w:t>
      </w:r>
      <w:proofErr w:type="spellStart"/>
      <w:r w:rsidRPr="001463F1">
        <w:rPr>
          <w:rFonts w:cs="Times New Roman"/>
          <w:b/>
          <w:bCs/>
          <w:i/>
        </w:rPr>
        <w:t>Uu</w:t>
      </w:r>
      <w:proofErr w:type="spellEnd"/>
      <w:r w:rsidRPr="001463F1">
        <w:rPr>
          <w:rFonts w:cs="Times New Roman"/>
          <w:b/>
          <w:bCs/>
          <w:i/>
        </w:rPr>
        <w:t xml:space="preserve"> interface and forwarding to BS together, at least for the inventory use case.</w:t>
      </w:r>
    </w:p>
    <w:p w14:paraId="0FBA3070" w14:textId="77777777" w:rsidR="00AD2633" w:rsidRPr="001463F1" w:rsidRDefault="00AD2633" w:rsidP="00332632">
      <w:pPr>
        <w:jc w:val="left"/>
        <w:rPr>
          <w:rFonts w:cs="Times New Roman"/>
          <w:u w:val="single"/>
        </w:rPr>
      </w:pPr>
    </w:p>
    <w:p w14:paraId="7694CFC3" w14:textId="6AE93599" w:rsidR="001F6F7B" w:rsidRPr="001463F1" w:rsidRDefault="001F6F7B" w:rsidP="00332632">
      <w:pPr>
        <w:jc w:val="left"/>
        <w:rPr>
          <w:rFonts w:cs="Times New Roman"/>
          <w:u w:val="single"/>
        </w:rPr>
      </w:pPr>
      <w:r w:rsidRPr="001463F1">
        <w:rPr>
          <w:rFonts w:cs="Times New Roman"/>
          <w:u w:val="single"/>
        </w:rPr>
        <w:t xml:space="preserve">RRC </w:t>
      </w:r>
      <w:r w:rsidR="00E37FDF" w:rsidRPr="001463F1">
        <w:rPr>
          <w:rFonts w:cs="Times New Roman"/>
          <w:u w:val="single"/>
        </w:rPr>
        <w:t>state</w:t>
      </w:r>
      <w:r w:rsidRPr="001463F1">
        <w:rPr>
          <w:rFonts w:cs="Times New Roman"/>
          <w:u w:val="single"/>
        </w:rPr>
        <w:t xml:space="preserve"> of the </w:t>
      </w:r>
      <w:r w:rsidR="00342659" w:rsidRPr="001463F1">
        <w:rPr>
          <w:rFonts w:cs="Times New Roman"/>
          <w:u w:val="single"/>
        </w:rPr>
        <w:t>UE reader</w:t>
      </w:r>
    </w:p>
    <w:p w14:paraId="51ACC1F5" w14:textId="0DEFF082" w:rsidR="008C288C" w:rsidRPr="001463F1" w:rsidRDefault="001F6F7B" w:rsidP="008C288C">
      <w:pPr>
        <w:snapToGrid w:val="0"/>
        <w:rPr>
          <w:rFonts w:cs="Times New Roman"/>
          <w:sz w:val="24"/>
          <w:szCs w:val="24"/>
          <w:lang w:val="en-US"/>
        </w:rPr>
      </w:pPr>
      <w:r w:rsidRPr="001463F1">
        <w:rPr>
          <w:rFonts w:cs="Times New Roman"/>
          <w:b/>
          <w:bCs/>
          <w:i/>
        </w:rPr>
        <w:fldChar w:fldCharType="begin"/>
      </w:r>
      <w:r w:rsidRPr="001463F1">
        <w:rPr>
          <w:rFonts w:cs="Times New Roman"/>
          <w:b/>
          <w:bCs/>
          <w:i/>
        </w:rPr>
        <w:instrText xml:space="preserve"> REF _Ref173517668 \h </w:instrText>
      </w:r>
      <w:r w:rsidR="00DE6106" w:rsidRPr="001463F1">
        <w:rPr>
          <w:rFonts w:cs="Times New Roman"/>
          <w:b/>
          <w:bCs/>
          <w:i/>
        </w:rPr>
        <w:instrText xml:space="preserve"> \* MERGEFORMAT </w:instrText>
      </w:r>
      <w:r w:rsidRPr="001463F1">
        <w:rPr>
          <w:rFonts w:cs="Times New Roman"/>
          <w:b/>
          <w:bCs/>
          <w:i/>
        </w:rPr>
      </w:r>
      <w:r w:rsidRPr="001463F1">
        <w:rPr>
          <w:rFonts w:cs="Times New Roman"/>
          <w:b/>
          <w:bCs/>
          <w:i/>
        </w:rPr>
        <w:fldChar w:fldCharType="separate"/>
      </w:r>
      <w:r w:rsidR="002B6A51" w:rsidRPr="002B6A51">
        <w:rPr>
          <w:rFonts w:cs="Times New Roman"/>
          <w:b/>
          <w:bCs/>
          <w:i/>
        </w:rPr>
        <w:t xml:space="preserve">Proposal 3: RAN2 assumes the UE reader can at least be in RRC_CONNECTED or RRC_INACTIVE during </w:t>
      </w:r>
      <w:proofErr w:type="spellStart"/>
      <w:r w:rsidR="002B6A51" w:rsidRPr="001463F1">
        <w:rPr>
          <w:rFonts w:cs="Helvetica"/>
          <w:b/>
          <w:bCs/>
          <w:i/>
        </w:rPr>
        <w:t>AIoT</w:t>
      </w:r>
      <w:proofErr w:type="spellEnd"/>
      <w:r w:rsidR="002B6A51" w:rsidRPr="001463F1">
        <w:rPr>
          <w:rFonts w:cs="Helvetica"/>
          <w:b/>
          <w:bCs/>
          <w:i/>
        </w:rPr>
        <w:t xml:space="preserve"> procedure, which is decided by the gNB. FFS if RRC_IDLE is supported. </w:t>
      </w:r>
      <w:r w:rsidRPr="001463F1">
        <w:rPr>
          <w:rFonts w:cs="Times New Roman"/>
          <w:sz w:val="24"/>
          <w:szCs w:val="24"/>
          <w:lang w:val="en-US"/>
        </w:rPr>
        <w:fldChar w:fldCharType="end"/>
      </w:r>
    </w:p>
    <w:p w14:paraId="28977261" w14:textId="77777777" w:rsidR="00CB704D" w:rsidRPr="001463F1" w:rsidRDefault="00CB704D" w:rsidP="008C288C">
      <w:pPr>
        <w:snapToGrid w:val="0"/>
        <w:rPr>
          <w:rFonts w:cs="Times New Roman"/>
          <w:sz w:val="24"/>
          <w:szCs w:val="24"/>
          <w:lang w:val="en-US"/>
        </w:rPr>
      </w:pPr>
    </w:p>
    <w:p w14:paraId="68629DD0" w14:textId="77777777" w:rsidR="00B05940" w:rsidRPr="001463F1" w:rsidRDefault="008C288C" w:rsidP="00B05940">
      <w:pPr>
        <w:snapToGrid w:val="0"/>
        <w:rPr>
          <w:rFonts w:cs="Times New Roman"/>
        </w:rPr>
      </w:pPr>
      <w:proofErr w:type="spellStart"/>
      <w:r w:rsidRPr="001463F1">
        <w:rPr>
          <w:rFonts w:cs="Times New Roman"/>
          <w:u w:val="single"/>
        </w:rPr>
        <w:t>AIoT</w:t>
      </w:r>
      <w:proofErr w:type="spellEnd"/>
      <w:r w:rsidRPr="001463F1">
        <w:rPr>
          <w:rFonts w:cs="Times New Roman"/>
          <w:u w:val="single"/>
        </w:rPr>
        <w:t xml:space="preserve"> procedure handling in case UE reader out of connection</w:t>
      </w:r>
    </w:p>
    <w:p w14:paraId="746DF8D9" w14:textId="70ECB126" w:rsidR="00A27D04" w:rsidRPr="001463F1" w:rsidRDefault="00B13FFD" w:rsidP="00332632">
      <w:pPr>
        <w:jc w:val="left"/>
        <w:rPr>
          <w:rFonts w:cs="Times New Roman"/>
        </w:rPr>
      </w:pPr>
      <w:r w:rsidRPr="001463F1">
        <w:rPr>
          <w:rFonts w:cs="Times New Roman"/>
        </w:rPr>
        <w:fldChar w:fldCharType="begin"/>
      </w:r>
      <w:r w:rsidRPr="001463F1">
        <w:rPr>
          <w:rFonts w:cs="Times New Roman"/>
        </w:rPr>
        <w:instrText xml:space="preserve"> REF _Ref178167702 \h </w:instrText>
      </w:r>
      <w:r w:rsidR="001463F1">
        <w:rPr>
          <w:rFonts w:cs="Times New Roman"/>
        </w:rPr>
        <w:instrText xml:space="preserve"> \* MERGEFORMAT </w:instrText>
      </w:r>
      <w:r w:rsidRPr="001463F1">
        <w:rPr>
          <w:rFonts w:cs="Times New Roman"/>
        </w:rPr>
      </w:r>
      <w:r w:rsidRPr="001463F1">
        <w:rPr>
          <w:rFonts w:cs="Times New Roman"/>
        </w:rPr>
        <w:fldChar w:fldCharType="separate"/>
      </w:r>
      <w:r w:rsidR="002B6A51" w:rsidRPr="001463F1">
        <w:rPr>
          <w:rFonts w:cs="Helvetica"/>
          <w:b/>
          <w:bCs/>
          <w:i/>
        </w:rPr>
        <w:t xml:space="preserve">Proposal </w:t>
      </w:r>
      <w:r w:rsidR="002B6A51">
        <w:rPr>
          <w:rFonts w:cs="Helvetica"/>
          <w:b/>
          <w:bCs/>
          <w:i/>
          <w:noProof/>
        </w:rPr>
        <w:t>4</w:t>
      </w:r>
      <w:r w:rsidR="002B6A51" w:rsidRPr="001463F1">
        <w:rPr>
          <w:rFonts w:cs="Helvetica"/>
          <w:b/>
          <w:bCs/>
          <w:i/>
        </w:rPr>
        <w:t>: RAN2 confirms not to consider the case of UE reader “temporarily” out of coverage in Rel-19.</w:t>
      </w:r>
      <w:r w:rsidRPr="001463F1">
        <w:rPr>
          <w:rFonts w:cs="Times New Roman"/>
        </w:rPr>
        <w:fldChar w:fldCharType="end"/>
      </w:r>
    </w:p>
    <w:p w14:paraId="565C91DA" w14:textId="2F77C5B2" w:rsidR="00B13FFD" w:rsidRPr="001463F1" w:rsidRDefault="00B13FFD" w:rsidP="00332632">
      <w:pPr>
        <w:jc w:val="left"/>
        <w:rPr>
          <w:rFonts w:cs="Times New Roman"/>
        </w:rPr>
      </w:pPr>
      <w:r w:rsidRPr="001463F1">
        <w:rPr>
          <w:rFonts w:cs="Times New Roman"/>
        </w:rPr>
        <w:fldChar w:fldCharType="begin"/>
      </w:r>
      <w:r w:rsidRPr="001463F1">
        <w:rPr>
          <w:rFonts w:cs="Times New Roman"/>
        </w:rPr>
        <w:instrText xml:space="preserve"> REF _Ref178167708 \h </w:instrText>
      </w:r>
      <w:r w:rsidR="001463F1">
        <w:rPr>
          <w:rFonts w:cs="Times New Roman"/>
        </w:rPr>
        <w:instrText xml:space="preserve"> \* MERGEFORMAT </w:instrText>
      </w:r>
      <w:r w:rsidRPr="001463F1">
        <w:rPr>
          <w:rFonts w:cs="Times New Roman"/>
        </w:rPr>
      </w:r>
      <w:r w:rsidRPr="001463F1">
        <w:rPr>
          <w:rFonts w:cs="Times New Roman"/>
        </w:rPr>
        <w:fldChar w:fldCharType="separate"/>
      </w:r>
      <w:r w:rsidR="002B6A51" w:rsidRPr="001463F1">
        <w:rPr>
          <w:rFonts w:cs="Helvetica"/>
          <w:b/>
          <w:bCs/>
          <w:i/>
        </w:rPr>
        <w:t xml:space="preserve">Proposal </w:t>
      </w:r>
      <w:r w:rsidR="002B6A51">
        <w:rPr>
          <w:rFonts w:cs="Helvetica"/>
          <w:b/>
          <w:bCs/>
          <w:i/>
          <w:noProof/>
        </w:rPr>
        <w:t>5</w:t>
      </w:r>
      <w:r w:rsidR="002B6A51" w:rsidRPr="001463F1">
        <w:rPr>
          <w:rFonts w:cs="Helvetica"/>
          <w:b/>
          <w:bCs/>
          <w:i/>
        </w:rPr>
        <w:t xml:space="preserve">: If the UE reader is out of connection within the coverage area, the following options can be considered for handling the on-going </w:t>
      </w:r>
      <w:proofErr w:type="spellStart"/>
      <w:r w:rsidR="002B6A51" w:rsidRPr="001463F1">
        <w:rPr>
          <w:rFonts w:cs="Helvetica"/>
          <w:b/>
          <w:bCs/>
          <w:i/>
        </w:rPr>
        <w:t>AIoT</w:t>
      </w:r>
      <w:proofErr w:type="spellEnd"/>
      <w:r w:rsidR="002B6A51" w:rsidRPr="001463F1">
        <w:rPr>
          <w:rFonts w:cs="Helvetica"/>
          <w:b/>
          <w:bCs/>
          <w:i/>
        </w:rPr>
        <w:t xml:space="preserve"> procedure:</w:t>
      </w:r>
      <w:r w:rsidRPr="001463F1">
        <w:rPr>
          <w:rFonts w:cs="Times New Roman"/>
        </w:rPr>
        <w:fldChar w:fldCharType="end"/>
      </w:r>
    </w:p>
    <w:p w14:paraId="524774D7" w14:textId="632ED32F" w:rsidR="00B13FFD" w:rsidRPr="001463F1" w:rsidRDefault="00B13FFD" w:rsidP="00B13FFD">
      <w:pPr>
        <w:pStyle w:val="af2"/>
        <w:numPr>
          <w:ilvl w:val="0"/>
          <w:numId w:val="21"/>
        </w:numPr>
        <w:snapToGrid w:val="0"/>
        <w:rPr>
          <w:rFonts w:cs="Helvetica"/>
          <w:b/>
          <w:bCs/>
          <w:i/>
        </w:rPr>
      </w:pPr>
      <w:r w:rsidRPr="001463F1">
        <w:rPr>
          <w:rFonts w:cs="Helvetica"/>
          <w:b/>
          <w:bCs/>
          <w:i/>
        </w:rPr>
        <w:t xml:space="preserve">Option1: Store the </w:t>
      </w:r>
      <w:proofErr w:type="spellStart"/>
      <w:r w:rsidRPr="001463F1">
        <w:rPr>
          <w:rFonts w:cs="Helvetica"/>
          <w:b/>
          <w:bCs/>
          <w:i/>
        </w:rPr>
        <w:t>AIoT</w:t>
      </w:r>
      <w:proofErr w:type="spellEnd"/>
      <w:r w:rsidRPr="001463F1">
        <w:rPr>
          <w:rFonts w:cs="Helvetica"/>
          <w:b/>
          <w:bCs/>
          <w:i/>
        </w:rPr>
        <w:t xml:space="preserve"> related configuration and/or data, and continue the on-going </w:t>
      </w:r>
      <w:proofErr w:type="spellStart"/>
      <w:r w:rsidRPr="001463F1">
        <w:rPr>
          <w:rFonts w:cs="Helvetica"/>
          <w:b/>
          <w:bCs/>
          <w:i/>
        </w:rPr>
        <w:t>AIoT</w:t>
      </w:r>
      <w:proofErr w:type="spellEnd"/>
      <w:r w:rsidRPr="001463F1">
        <w:rPr>
          <w:rFonts w:cs="Helvetica"/>
          <w:b/>
          <w:bCs/>
          <w:i/>
        </w:rPr>
        <w:t xml:space="preserve"> procedure at least within the cell proving </w:t>
      </w:r>
      <w:r w:rsidR="00AA15FE" w:rsidRPr="001463F1">
        <w:rPr>
          <w:rFonts w:cs="Helvetica"/>
          <w:b/>
          <w:bCs/>
          <w:i/>
        </w:rPr>
        <w:t>the</w:t>
      </w:r>
      <w:r w:rsidRPr="001463F1">
        <w:rPr>
          <w:rFonts w:cs="Helvetica"/>
          <w:b/>
          <w:bCs/>
          <w:i/>
        </w:rPr>
        <w:t xml:space="preserve"> configuration.</w:t>
      </w:r>
    </w:p>
    <w:p w14:paraId="1A5A2F5A" w14:textId="77777777" w:rsidR="00B13FFD" w:rsidRPr="001463F1" w:rsidRDefault="00B13FFD" w:rsidP="00B13FFD">
      <w:pPr>
        <w:pStyle w:val="af2"/>
        <w:numPr>
          <w:ilvl w:val="0"/>
          <w:numId w:val="21"/>
        </w:numPr>
        <w:snapToGrid w:val="0"/>
        <w:rPr>
          <w:rFonts w:cs="Helvetica"/>
          <w:b/>
          <w:bCs/>
          <w:i/>
        </w:rPr>
      </w:pPr>
      <w:r w:rsidRPr="001463F1">
        <w:rPr>
          <w:rFonts w:cs="Helvetica"/>
          <w:b/>
          <w:bCs/>
          <w:i/>
        </w:rPr>
        <w:lastRenderedPageBreak/>
        <w:t xml:space="preserve">Option2: Store the </w:t>
      </w:r>
      <w:proofErr w:type="spellStart"/>
      <w:r w:rsidRPr="001463F1">
        <w:rPr>
          <w:rFonts w:cs="Helvetica"/>
          <w:b/>
          <w:bCs/>
          <w:i/>
        </w:rPr>
        <w:t>AIoT</w:t>
      </w:r>
      <w:proofErr w:type="spellEnd"/>
      <w:r w:rsidRPr="001463F1">
        <w:rPr>
          <w:rFonts w:cs="Helvetica"/>
          <w:b/>
          <w:bCs/>
          <w:i/>
        </w:rPr>
        <w:t xml:space="preserve"> related configuration and/or data, and suspend the on-going </w:t>
      </w:r>
      <w:proofErr w:type="spellStart"/>
      <w:r w:rsidRPr="001463F1">
        <w:rPr>
          <w:rFonts w:cs="Helvetica"/>
          <w:b/>
          <w:bCs/>
          <w:i/>
        </w:rPr>
        <w:t>AIoT</w:t>
      </w:r>
      <w:proofErr w:type="spellEnd"/>
      <w:r w:rsidRPr="001463F1">
        <w:rPr>
          <w:rFonts w:cs="Helvetica"/>
          <w:b/>
          <w:bCs/>
          <w:i/>
        </w:rPr>
        <w:t xml:space="preserve"> procedure.</w:t>
      </w:r>
    </w:p>
    <w:p w14:paraId="1372BCDA" w14:textId="66BC6BE9" w:rsidR="00F428E3" w:rsidRPr="001463F1" w:rsidRDefault="00B13FFD" w:rsidP="00B13FFD">
      <w:pPr>
        <w:pStyle w:val="af2"/>
        <w:numPr>
          <w:ilvl w:val="0"/>
          <w:numId w:val="21"/>
        </w:numPr>
        <w:snapToGrid w:val="0"/>
        <w:rPr>
          <w:rFonts w:cs="Helvetica"/>
          <w:b/>
          <w:bCs/>
          <w:i/>
        </w:rPr>
      </w:pPr>
      <w:r w:rsidRPr="001463F1">
        <w:rPr>
          <w:rFonts w:cs="Helvetica"/>
          <w:b/>
          <w:bCs/>
          <w:i/>
        </w:rPr>
        <w:t xml:space="preserve">Option3: Release the </w:t>
      </w:r>
      <w:proofErr w:type="spellStart"/>
      <w:r w:rsidRPr="001463F1">
        <w:rPr>
          <w:rFonts w:cs="Helvetica"/>
          <w:b/>
          <w:bCs/>
          <w:i/>
        </w:rPr>
        <w:t>AIoT</w:t>
      </w:r>
      <w:proofErr w:type="spellEnd"/>
      <w:r w:rsidRPr="001463F1">
        <w:rPr>
          <w:rFonts w:cs="Helvetica"/>
          <w:b/>
          <w:bCs/>
          <w:i/>
        </w:rPr>
        <w:t xml:space="preserve"> related configuration and/or data, and stop the on-going </w:t>
      </w:r>
      <w:proofErr w:type="spellStart"/>
      <w:r w:rsidRPr="001463F1">
        <w:rPr>
          <w:rFonts w:cs="Helvetica"/>
          <w:b/>
          <w:bCs/>
          <w:i/>
        </w:rPr>
        <w:t>AIoT</w:t>
      </w:r>
      <w:proofErr w:type="spellEnd"/>
      <w:r w:rsidRPr="001463F1">
        <w:rPr>
          <w:rFonts w:cs="Helvetica"/>
          <w:b/>
          <w:bCs/>
          <w:i/>
        </w:rPr>
        <w:t xml:space="preserve"> procedure. </w:t>
      </w:r>
    </w:p>
    <w:p w14:paraId="77C47422" w14:textId="77777777" w:rsidR="00F428E3" w:rsidRPr="001463F1" w:rsidRDefault="00F428E3" w:rsidP="00332632">
      <w:pPr>
        <w:jc w:val="left"/>
        <w:rPr>
          <w:rFonts w:cs="Times New Roman"/>
          <w:u w:val="single"/>
        </w:rPr>
      </w:pPr>
    </w:p>
    <w:p w14:paraId="79F21D79" w14:textId="763865F4" w:rsidR="001F6F7B" w:rsidRPr="005E61B8" w:rsidRDefault="001F6F7B" w:rsidP="00332632">
      <w:pPr>
        <w:jc w:val="left"/>
        <w:rPr>
          <w:rFonts w:cs="Times New Roman"/>
          <w:u w:val="single"/>
        </w:rPr>
      </w:pPr>
      <w:r w:rsidRPr="005E61B8">
        <w:rPr>
          <w:rFonts w:cs="Times New Roman"/>
          <w:u w:val="single"/>
        </w:rPr>
        <w:t xml:space="preserve">Service continuity during the UE </w:t>
      </w:r>
      <w:r w:rsidR="000D317C" w:rsidRPr="005E61B8">
        <w:rPr>
          <w:rFonts w:cs="Times New Roman"/>
          <w:u w:val="single"/>
        </w:rPr>
        <w:t xml:space="preserve">reader </w:t>
      </w:r>
      <w:r w:rsidRPr="005E61B8">
        <w:rPr>
          <w:rFonts w:cs="Times New Roman"/>
          <w:u w:val="single"/>
        </w:rPr>
        <w:t>mobility</w:t>
      </w:r>
    </w:p>
    <w:p w14:paraId="48A7A178" w14:textId="77777777" w:rsidR="002B6A51" w:rsidRDefault="001F6F7B" w:rsidP="00FF5E5E">
      <w:pPr>
        <w:snapToGrid w:val="0"/>
        <w:rPr>
          <w:rFonts w:cs="Helvetica"/>
          <w:b/>
          <w:bCs/>
          <w:i/>
        </w:rPr>
      </w:pPr>
      <w:r w:rsidRPr="005E61B8">
        <w:rPr>
          <w:rFonts w:cs="Times New Roman"/>
          <w:b/>
          <w:bCs/>
          <w:i/>
        </w:rPr>
        <w:fldChar w:fldCharType="begin"/>
      </w:r>
      <w:r w:rsidRPr="005E61B8">
        <w:rPr>
          <w:rFonts w:cs="Times New Roman"/>
          <w:b/>
          <w:bCs/>
          <w:i/>
        </w:rPr>
        <w:instrText xml:space="preserve"> REF _Ref172660340 \h </w:instrText>
      </w:r>
      <w:r w:rsidR="00DE6106" w:rsidRPr="005E61B8">
        <w:rPr>
          <w:rFonts w:cs="Times New Roman"/>
          <w:b/>
          <w:bCs/>
          <w:i/>
        </w:rPr>
        <w:instrText xml:space="preserve"> \* MERGEFORMAT </w:instrText>
      </w:r>
      <w:r w:rsidRPr="005E61B8">
        <w:rPr>
          <w:rFonts w:cs="Times New Roman"/>
          <w:b/>
          <w:bCs/>
          <w:i/>
        </w:rPr>
      </w:r>
      <w:r w:rsidRPr="005E61B8">
        <w:rPr>
          <w:rFonts w:cs="Times New Roman"/>
          <w:b/>
          <w:bCs/>
          <w:i/>
        </w:rPr>
        <w:fldChar w:fldCharType="separate"/>
      </w:r>
      <w:r w:rsidR="002B6A51" w:rsidRPr="002B6A51">
        <w:rPr>
          <w:rFonts w:cs="Times New Roman"/>
          <w:b/>
          <w:bCs/>
          <w:i/>
        </w:rPr>
        <w:t xml:space="preserve">Observation 4: The UE reader can be a normal UE with </w:t>
      </w:r>
      <w:proofErr w:type="spellStart"/>
      <w:r w:rsidR="002B6A51" w:rsidRPr="002B6A51">
        <w:rPr>
          <w:rFonts w:cs="Times New Roman"/>
          <w:b/>
          <w:bCs/>
          <w:i/>
        </w:rPr>
        <w:t>AIoT</w:t>
      </w:r>
      <w:proofErr w:type="spellEnd"/>
      <w:r w:rsidR="002B6A51" w:rsidRPr="002B6A51">
        <w:rPr>
          <w:rFonts w:cs="Times New Roman"/>
          <w:b/>
          <w:bCs/>
          <w:i/>
        </w:rPr>
        <w:t xml:space="preserve"> functionalities and needs to support the mobility including the cell selection/reselection and</w:t>
      </w:r>
      <w:r w:rsidR="002B6A51">
        <w:rPr>
          <w:rFonts w:cs="Helvetica"/>
          <w:b/>
          <w:bCs/>
          <w:i/>
        </w:rPr>
        <w:t xml:space="preserve"> handover.</w:t>
      </w:r>
    </w:p>
    <w:p w14:paraId="3B862D9A" w14:textId="751301DF" w:rsidR="001F6F7B" w:rsidRPr="005E61B8" w:rsidRDefault="002B6A51" w:rsidP="002C3C83">
      <w:pPr>
        <w:snapToGrid w:val="0"/>
        <w:rPr>
          <w:rFonts w:cs="Times New Roman"/>
          <w:b/>
          <w:bCs/>
          <w:i/>
        </w:rPr>
      </w:pPr>
      <w:r w:rsidRPr="002B6A51">
        <w:rPr>
          <w:rFonts w:cs="Times New Roman"/>
          <w:b/>
          <w:bCs/>
          <w:i/>
        </w:rPr>
        <w:t xml:space="preserve">Observation 5: Service interruption </w:t>
      </w:r>
      <w:r w:rsidRPr="001463F1">
        <w:rPr>
          <w:rFonts w:cs="Helvetica"/>
          <w:b/>
          <w:bCs/>
          <w:i/>
        </w:rPr>
        <w:t>or data loss may occur if the UE</w:t>
      </w:r>
      <w:r>
        <w:rPr>
          <w:rFonts w:cs="Helvetica"/>
          <w:b/>
          <w:bCs/>
          <w:i/>
        </w:rPr>
        <w:t xml:space="preserve"> reader</w:t>
      </w:r>
      <w:r w:rsidRPr="001463F1">
        <w:rPr>
          <w:rFonts w:cs="Helvetica"/>
          <w:b/>
          <w:bCs/>
          <w:i/>
        </w:rPr>
        <w:t xml:space="preserve"> moves to the edge of a BS or to a BS that does not support A-IoT functionalities.</w:t>
      </w:r>
      <w:r w:rsidR="001F6F7B" w:rsidRPr="005E61B8">
        <w:rPr>
          <w:rFonts w:cs="Times New Roman"/>
          <w:b/>
          <w:bCs/>
          <w:i/>
        </w:rPr>
        <w:fldChar w:fldCharType="end"/>
      </w:r>
    </w:p>
    <w:p w14:paraId="469D6D67" w14:textId="6E35D521" w:rsidR="00740DCE" w:rsidRPr="005E61B8" w:rsidRDefault="00740DCE" w:rsidP="002C3C83">
      <w:pPr>
        <w:snapToGrid w:val="0"/>
        <w:rPr>
          <w:rFonts w:cs="Times New Roman"/>
          <w:b/>
          <w:bCs/>
          <w:i/>
        </w:rPr>
      </w:pPr>
      <w:r w:rsidRPr="005E61B8">
        <w:rPr>
          <w:rFonts w:cs="Times New Roman"/>
          <w:b/>
          <w:bCs/>
          <w:i/>
        </w:rPr>
        <w:fldChar w:fldCharType="begin"/>
      </w:r>
      <w:r w:rsidRPr="005E61B8">
        <w:rPr>
          <w:rFonts w:cs="Times New Roman"/>
          <w:b/>
          <w:bCs/>
          <w:i/>
        </w:rPr>
        <w:instrText xml:space="preserve"> REF _Ref173517711 \h </w:instrText>
      </w:r>
      <w:r w:rsidR="001463F1" w:rsidRPr="005E61B8">
        <w:rPr>
          <w:rFonts w:cs="Times New Roman"/>
          <w:b/>
          <w:bCs/>
          <w:i/>
        </w:rPr>
        <w:instrText xml:space="preserve"> \* MERGEFORMAT </w:instrText>
      </w:r>
      <w:r w:rsidRPr="005E61B8">
        <w:rPr>
          <w:rFonts w:cs="Times New Roman"/>
          <w:b/>
          <w:bCs/>
          <w:i/>
        </w:rPr>
      </w:r>
      <w:r w:rsidRPr="005E61B8">
        <w:rPr>
          <w:rFonts w:cs="Times New Roman"/>
          <w:b/>
          <w:bCs/>
          <w:i/>
        </w:rPr>
        <w:fldChar w:fldCharType="separate"/>
      </w:r>
      <w:r w:rsidR="002B6A51" w:rsidRPr="001463F1">
        <w:rPr>
          <w:rFonts w:cs="Helvetica"/>
          <w:b/>
          <w:bCs/>
          <w:i/>
        </w:rPr>
        <w:t xml:space="preserve">Proposal </w:t>
      </w:r>
      <w:r w:rsidR="002B6A51">
        <w:rPr>
          <w:rFonts w:cs="Helvetica"/>
          <w:b/>
          <w:bCs/>
          <w:i/>
          <w:noProof/>
        </w:rPr>
        <w:t>6</w:t>
      </w:r>
      <w:r w:rsidR="002B6A51" w:rsidRPr="001463F1">
        <w:rPr>
          <w:rFonts w:cs="Helvetica"/>
          <w:b/>
          <w:bCs/>
          <w:i/>
        </w:rPr>
        <w:t>:</w:t>
      </w:r>
      <w:r w:rsidR="002B6A51">
        <w:rPr>
          <w:rFonts w:cs="Helvetica"/>
          <w:b/>
          <w:bCs/>
          <w:i/>
        </w:rPr>
        <w:t xml:space="preserve"> </w:t>
      </w:r>
      <w:r w:rsidR="002B6A51" w:rsidRPr="001463F1">
        <w:rPr>
          <w:rFonts w:cs="Helvetica"/>
          <w:b/>
          <w:bCs/>
          <w:i/>
        </w:rPr>
        <w:t>RAN2 considers to support the Ambient IoT service continuity during the UE reader mobility.</w:t>
      </w:r>
      <w:r w:rsidRPr="005E61B8">
        <w:rPr>
          <w:rFonts w:cs="Times New Roman"/>
          <w:b/>
          <w:bCs/>
          <w:i/>
        </w:rPr>
        <w:fldChar w:fldCharType="end"/>
      </w:r>
    </w:p>
    <w:p w14:paraId="571FAD0F" w14:textId="77777777" w:rsidR="00332632" w:rsidRPr="001463F1" w:rsidRDefault="00332632" w:rsidP="00332632">
      <w:pPr>
        <w:jc w:val="left"/>
        <w:rPr>
          <w:rFonts w:cs="Times New Roman"/>
          <w:highlight w:val="yellow"/>
          <w:u w:val="single"/>
        </w:rPr>
      </w:pPr>
    </w:p>
    <w:p w14:paraId="25A564B7" w14:textId="27DCA7D7" w:rsidR="001F6F7B" w:rsidRPr="001463F1" w:rsidRDefault="001F6F7B" w:rsidP="00332632">
      <w:pPr>
        <w:jc w:val="left"/>
        <w:rPr>
          <w:rFonts w:cs="Times New Roman"/>
          <w:u w:val="single"/>
        </w:rPr>
      </w:pPr>
      <w:r w:rsidRPr="001463F1">
        <w:rPr>
          <w:rFonts w:cs="Times New Roman"/>
          <w:u w:val="single"/>
        </w:rPr>
        <w:t>UE BSR for the device data forwarding</w:t>
      </w:r>
    </w:p>
    <w:p w14:paraId="4EB275B8" w14:textId="6ACA9312" w:rsidR="001D45FA" w:rsidRPr="001D45FA" w:rsidRDefault="001D45FA" w:rsidP="00FF5E5E">
      <w:pPr>
        <w:snapToGrid w:val="0"/>
        <w:rPr>
          <w:rFonts w:cs="Times New Roman"/>
          <w:b/>
          <w:bCs/>
          <w:i/>
        </w:rPr>
      </w:pPr>
      <w:r w:rsidRPr="001D45FA">
        <w:rPr>
          <w:rFonts w:cs="Times New Roman"/>
          <w:b/>
          <w:bCs/>
          <w:i/>
        </w:rPr>
        <w:fldChar w:fldCharType="begin"/>
      </w:r>
      <w:r w:rsidRPr="001D45FA">
        <w:rPr>
          <w:rFonts w:cs="Times New Roman"/>
          <w:b/>
          <w:bCs/>
          <w:i/>
        </w:rPr>
        <w:instrText xml:space="preserve"> REF _Ref178242671 \h </w:instrText>
      </w:r>
      <w:r>
        <w:rPr>
          <w:rFonts w:cs="Times New Roman"/>
          <w:b/>
          <w:bCs/>
          <w:i/>
        </w:rPr>
        <w:instrText xml:space="preserve"> \* MERGEFORMAT </w:instrText>
      </w:r>
      <w:r w:rsidRPr="001D45FA">
        <w:rPr>
          <w:rFonts w:cs="Times New Roman"/>
          <w:b/>
          <w:bCs/>
          <w:i/>
        </w:rPr>
      </w:r>
      <w:r w:rsidRPr="001D45FA">
        <w:rPr>
          <w:rFonts w:cs="Times New Roman"/>
          <w:b/>
          <w:bCs/>
          <w:i/>
        </w:rPr>
        <w:fldChar w:fldCharType="separate"/>
      </w:r>
      <w:r w:rsidR="002B6A51" w:rsidRPr="001463F1">
        <w:rPr>
          <w:rFonts w:cs="Helvetica"/>
          <w:b/>
          <w:bCs/>
          <w:i/>
        </w:rPr>
        <w:t xml:space="preserve">Observation </w:t>
      </w:r>
      <w:r w:rsidR="002B6A51">
        <w:rPr>
          <w:rFonts w:cs="Helvetica"/>
          <w:b/>
          <w:bCs/>
          <w:i/>
          <w:noProof/>
        </w:rPr>
        <w:t>6</w:t>
      </w:r>
      <w:r w:rsidR="002B6A51" w:rsidRPr="001463F1">
        <w:rPr>
          <w:rFonts w:cs="Helvetica"/>
          <w:b/>
          <w:bCs/>
          <w:i/>
        </w:rPr>
        <w:t>:</w:t>
      </w:r>
      <w:r w:rsidR="002B6A51">
        <w:rPr>
          <w:rFonts w:cs="Helvetica"/>
          <w:b/>
          <w:bCs/>
          <w:i/>
        </w:rPr>
        <w:t xml:space="preserve"> </w:t>
      </w:r>
      <w:r w:rsidR="002B6A51" w:rsidRPr="00286FBB">
        <w:rPr>
          <w:rFonts w:cs="Helvetica"/>
          <w:b/>
          <w:bCs/>
          <w:i/>
        </w:rPr>
        <w:t xml:space="preserve">UE </w:t>
      </w:r>
      <w:r w:rsidR="002B6A51">
        <w:rPr>
          <w:rFonts w:cs="Helvetica"/>
          <w:b/>
          <w:bCs/>
          <w:i/>
        </w:rPr>
        <w:t xml:space="preserve">reader can </w:t>
      </w:r>
      <w:r w:rsidR="002B6A51" w:rsidRPr="00286FBB">
        <w:rPr>
          <w:rFonts w:cs="Helvetica"/>
          <w:b/>
          <w:bCs/>
          <w:i/>
        </w:rPr>
        <w:t xml:space="preserve">predict the </w:t>
      </w:r>
      <w:r w:rsidR="002B6A51">
        <w:rPr>
          <w:rFonts w:cs="Helvetica"/>
          <w:b/>
          <w:bCs/>
          <w:i/>
        </w:rPr>
        <w:t xml:space="preserve">data volume from the devices based on the </w:t>
      </w:r>
      <w:r w:rsidR="002B6A51" w:rsidRPr="006A64A4">
        <w:rPr>
          <w:rFonts w:cs="Helvetica"/>
          <w:b/>
          <w:bCs/>
          <w:i/>
        </w:rPr>
        <w:t xml:space="preserve">estimated number of device </w:t>
      </w:r>
      <w:r w:rsidR="002B6A51">
        <w:rPr>
          <w:rFonts w:cs="Helvetica"/>
          <w:b/>
          <w:bCs/>
          <w:i/>
        </w:rPr>
        <w:t xml:space="preserve">and/or the expected data size per device, which can be used to initiate the </w:t>
      </w:r>
      <w:r w:rsidR="002B6A51" w:rsidRPr="00E752D6">
        <w:rPr>
          <w:rFonts w:cs="Helvetica"/>
          <w:b/>
          <w:bCs/>
          <w:i/>
        </w:rPr>
        <w:t>pre-emp</w:t>
      </w:r>
      <w:r w:rsidR="002B6A51">
        <w:rPr>
          <w:rFonts w:cs="Helvetica"/>
          <w:b/>
          <w:bCs/>
          <w:i/>
        </w:rPr>
        <w:t>tive BSR for the latency reduction.</w:t>
      </w:r>
      <w:r w:rsidRPr="001D45FA">
        <w:rPr>
          <w:rFonts w:cs="Times New Roman"/>
          <w:b/>
          <w:bCs/>
          <w:i/>
        </w:rPr>
        <w:fldChar w:fldCharType="end"/>
      </w:r>
    </w:p>
    <w:p w14:paraId="12AD9E81" w14:textId="77777777" w:rsidR="002B6A51" w:rsidRDefault="001F6F7B" w:rsidP="00FF5E5E">
      <w:pPr>
        <w:snapToGrid w:val="0"/>
        <w:rPr>
          <w:rFonts w:cs="Helvetica"/>
          <w:b/>
          <w:bCs/>
          <w:i/>
        </w:rPr>
      </w:pPr>
      <w:r w:rsidRPr="001D45FA">
        <w:rPr>
          <w:rFonts w:cs="Times New Roman"/>
          <w:b/>
          <w:bCs/>
          <w:i/>
        </w:rPr>
        <w:fldChar w:fldCharType="begin"/>
      </w:r>
      <w:r w:rsidRPr="001D45FA">
        <w:rPr>
          <w:rFonts w:cs="Times New Roman"/>
          <w:b/>
          <w:bCs/>
          <w:i/>
        </w:rPr>
        <w:instrText xml:space="preserve"> REF _Ref172648001 \h </w:instrText>
      </w:r>
      <w:r w:rsidR="00DE6106" w:rsidRPr="001D45FA">
        <w:rPr>
          <w:rFonts w:cs="Times New Roman"/>
          <w:b/>
          <w:bCs/>
          <w:i/>
        </w:rPr>
        <w:instrText xml:space="preserve"> \* MERGEFORMAT </w:instrText>
      </w:r>
      <w:r w:rsidRPr="001D45FA">
        <w:rPr>
          <w:rFonts w:cs="Times New Roman"/>
          <w:b/>
          <w:bCs/>
          <w:i/>
        </w:rPr>
      </w:r>
      <w:r w:rsidRPr="001D45FA">
        <w:rPr>
          <w:rFonts w:cs="Times New Roman"/>
          <w:b/>
          <w:bCs/>
          <w:i/>
        </w:rPr>
        <w:fldChar w:fldCharType="separate"/>
      </w:r>
      <w:r w:rsidR="002B6A51" w:rsidRPr="002B6A51">
        <w:rPr>
          <w:rFonts w:cs="Times New Roman"/>
          <w:b/>
          <w:bCs/>
          <w:i/>
        </w:rPr>
        <w:t>Proposal 7: The pre-emptive BSR can be supported by the UE reader</w:t>
      </w:r>
      <w:r w:rsidR="002B6A51">
        <w:rPr>
          <w:rFonts w:cs="Helvetica"/>
          <w:b/>
          <w:bCs/>
          <w:i/>
        </w:rPr>
        <w:t xml:space="preserve"> for the </w:t>
      </w:r>
      <w:r w:rsidR="002B6A51" w:rsidRPr="00E752D6">
        <w:rPr>
          <w:rFonts w:cs="Helvetica"/>
          <w:b/>
          <w:bCs/>
          <w:i/>
        </w:rPr>
        <w:t>data transmiss</w:t>
      </w:r>
      <w:r w:rsidR="002B6A51">
        <w:rPr>
          <w:rFonts w:cs="Helvetica"/>
          <w:b/>
          <w:bCs/>
          <w:i/>
        </w:rPr>
        <w:t>ion latency reduction.</w:t>
      </w:r>
    </w:p>
    <w:p w14:paraId="0C7CE011" w14:textId="46A82B12" w:rsidR="00332632" w:rsidRPr="00520C0B" w:rsidRDefault="001F6F7B" w:rsidP="00520C0B">
      <w:pPr>
        <w:snapToGrid w:val="0"/>
        <w:rPr>
          <w:rFonts w:cs="Times New Roman"/>
          <w:b/>
          <w:bCs/>
          <w:i/>
          <w:highlight w:val="yellow"/>
        </w:rPr>
      </w:pPr>
      <w:r w:rsidRPr="001D45FA">
        <w:rPr>
          <w:rFonts w:cs="Times New Roman"/>
          <w:b/>
          <w:bCs/>
          <w:i/>
        </w:rPr>
        <w:fldChar w:fldCharType="end"/>
      </w:r>
    </w:p>
    <w:p w14:paraId="22C4F077" w14:textId="39F95ACF" w:rsidR="0027658D" w:rsidRPr="001463F1" w:rsidRDefault="00420745" w:rsidP="00332632">
      <w:pPr>
        <w:jc w:val="left"/>
        <w:rPr>
          <w:rFonts w:cs="Times New Roman"/>
          <w:u w:val="single"/>
        </w:rPr>
      </w:pPr>
      <w:r w:rsidRPr="001463F1">
        <w:rPr>
          <w:rFonts w:cs="Times New Roman"/>
          <w:u w:val="single"/>
        </w:rPr>
        <w:t>Impacts on the UE power control</w:t>
      </w:r>
    </w:p>
    <w:p w14:paraId="44AF0AD5" w14:textId="0A02158A" w:rsidR="0027658D" w:rsidRPr="00316F38" w:rsidRDefault="00420745" w:rsidP="00332632">
      <w:pPr>
        <w:jc w:val="left"/>
        <w:rPr>
          <w:rFonts w:cs="Times New Roman"/>
          <w:u w:val="single"/>
        </w:rPr>
      </w:pPr>
      <w:r w:rsidRPr="00316F38">
        <w:rPr>
          <w:rFonts w:cs="Times New Roman"/>
          <w:u w:val="single"/>
        </w:rPr>
        <w:fldChar w:fldCharType="begin"/>
      </w:r>
      <w:r w:rsidRPr="00316F38">
        <w:rPr>
          <w:rFonts w:cs="Times New Roman"/>
          <w:u w:val="single"/>
        </w:rPr>
        <w:instrText xml:space="preserve"> REF _Ref177579121 \h </w:instrText>
      </w:r>
      <w:r w:rsidR="003D1F71" w:rsidRPr="00316F38">
        <w:rPr>
          <w:rFonts w:cs="Times New Roman"/>
          <w:u w:val="single"/>
        </w:rPr>
        <w:instrText xml:space="preserve"> \* MERGEFORMAT </w:instrText>
      </w:r>
      <w:r w:rsidRPr="00316F38">
        <w:rPr>
          <w:rFonts w:cs="Times New Roman"/>
          <w:u w:val="single"/>
        </w:rPr>
      </w:r>
      <w:r w:rsidRPr="00316F38">
        <w:rPr>
          <w:rFonts w:cs="Times New Roman"/>
          <w:u w:val="single"/>
        </w:rPr>
        <w:fldChar w:fldCharType="separate"/>
      </w:r>
      <w:r w:rsidR="002B6A51" w:rsidRPr="001463F1">
        <w:rPr>
          <w:rFonts w:cs="Helvetica"/>
          <w:b/>
          <w:bCs/>
          <w:i/>
        </w:rPr>
        <w:t xml:space="preserve">Observation </w:t>
      </w:r>
      <w:r w:rsidR="002B6A51">
        <w:rPr>
          <w:rFonts w:cs="Helvetica"/>
          <w:b/>
          <w:bCs/>
          <w:i/>
          <w:noProof/>
        </w:rPr>
        <w:t>7</w:t>
      </w:r>
      <w:r w:rsidR="002B6A51" w:rsidRPr="001463F1">
        <w:rPr>
          <w:rFonts w:cs="Helvetica"/>
          <w:b/>
          <w:bCs/>
          <w:i/>
        </w:rPr>
        <w:t xml:space="preserve">: In NR system, only the UE power consumption on the </w:t>
      </w:r>
      <w:proofErr w:type="spellStart"/>
      <w:r w:rsidR="002B6A51" w:rsidRPr="001463F1">
        <w:rPr>
          <w:rFonts w:cs="Helvetica"/>
          <w:b/>
          <w:bCs/>
          <w:i/>
        </w:rPr>
        <w:t>Uu</w:t>
      </w:r>
      <w:proofErr w:type="spellEnd"/>
      <w:r w:rsidR="002B6A51" w:rsidRPr="001463F1">
        <w:rPr>
          <w:rFonts w:cs="Helvetica"/>
          <w:b/>
          <w:bCs/>
          <w:i/>
        </w:rPr>
        <w:t xml:space="preserve"> </w:t>
      </w:r>
      <w:proofErr w:type="spellStart"/>
      <w:r w:rsidR="002B6A51" w:rsidRPr="001463F1">
        <w:rPr>
          <w:rFonts w:cs="Helvetica"/>
          <w:b/>
          <w:bCs/>
          <w:i/>
        </w:rPr>
        <w:t>signaling</w:t>
      </w:r>
      <w:proofErr w:type="spellEnd"/>
      <w:r w:rsidR="002B6A51" w:rsidRPr="001463F1">
        <w:rPr>
          <w:rFonts w:cs="Helvetica"/>
          <w:b/>
          <w:bCs/>
          <w:i/>
        </w:rPr>
        <w:t xml:space="preserve"> transmission is considered for UE power control.</w:t>
      </w:r>
      <w:r w:rsidRPr="00316F38">
        <w:rPr>
          <w:rFonts w:cs="Times New Roman"/>
          <w:u w:val="single"/>
        </w:rPr>
        <w:fldChar w:fldCharType="end"/>
      </w:r>
    </w:p>
    <w:p w14:paraId="444FED63" w14:textId="08F3D762" w:rsidR="00B63788" w:rsidRPr="00316F38" w:rsidRDefault="00420745" w:rsidP="00332632">
      <w:pPr>
        <w:jc w:val="left"/>
        <w:rPr>
          <w:rFonts w:cs="Times New Roman"/>
          <w:u w:val="single"/>
        </w:rPr>
      </w:pPr>
      <w:r w:rsidRPr="00316F38">
        <w:rPr>
          <w:rFonts w:cs="Times New Roman"/>
          <w:u w:val="single"/>
        </w:rPr>
        <w:fldChar w:fldCharType="begin"/>
      </w:r>
      <w:r w:rsidRPr="00316F38">
        <w:rPr>
          <w:rFonts w:cs="Times New Roman"/>
          <w:u w:val="single"/>
        </w:rPr>
        <w:instrText xml:space="preserve"> REF _Ref177579125 \h </w:instrText>
      </w:r>
      <w:r w:rsidR="003D1F71" w:rsidRPr="00316F38">
        <w:rPr>
          <w:rFonts w:cs="Times New Roman"/>
          <w:u w:val="single"/>
        </w:rPr>
        <w:instrText xml:space="preserve"> \* MERGEFORMAT </w:instrText>
      </w:r>
      <w:r w:rsidRPr="00316F38">
        <w:rPr>
          <w:rFonts w:cs="Times New Roman"/>
          <w:u w:val="single"/>
        </w:rPr>
      </w:r>
      <w:r w:rsidRPr="00316F38">
        <w:rPr>
          <w:rFonts w:cs="Times New Roman"/>
          <w:u w:val="single"/>
        </w:rPr>
        <w:fldChar w:fldCharType="separate"/>
      </w:r>
      <w:r w:rsidR="002B6A51" w:rsidRPr="001463F1">
        <w:rPr>
          <w:rFonts w:cs="Helvetica"/>
          <w:b/>
          <w:bCs/>
          <w:i/>
        </w:rPr>
        <w:t xml:space="preserve">Proposal </w:t>
      </w:r>
      <w:r w:rsidR="002B6A51">
        <w:rPr>
          <w:rFonts w:cs="Helvetica"/>
          <w:b/>
          <w:bCs/>
          <w:i/>
          <w:noProof/>
        </w:rPr>
        <w:t>8</w:t>
      </w:r>
      <w:r w:rsidR="002B6A51" w:rsidRPr="001463F1">
        <w:rPr>
          <w:rFonts w:cs="Helvetica"/>
          <w:b/>
          <w:bCs/>
          <w:i/>
        </w:rPr>
        <w:t xml:space="preserve">: </w:t>
      </w:r>
      <w:r w:rsidR="002B6A51" w:rsidRPr="00316F38">
        <w:rPr>
          <w:rFonts w:cs="Helvetica"/>
          <w:b/>
          <w:bCs/>
          <w:i/>
        </w:rPr>
        <w:t xml:space="preserve">In the </w:t>
      </w:r>
      <w:proofErr w:type="spellStart"/>
      <w:r w:rsidR="002B6A51" w:rsidRPr="00316F38">
        <w:rPr>
          <w:rFonts w:cs="Helvetica"/>
          <w:b/>
          <w:bCs/>
          <w:i/>
        </w:rPr>
        <w:t>AIoT</w:t>
      </w:r>
      <w:proofErr w:type="spellEnd"/>
      <w:r w:rsidR="002B6A51" w:rsidRPr="00316F38">
        <w:rPr>
          <w:rFonts w:cs="Helvetica"/>
          <w:b/>
          <w:bCs/>
          <w:i/>
        </w:rPr>
        <w:t xml:space="preserve"> system, if the UE serves as an intermediate node or CW node, the power consumption on the </w:t>
      </w:r>
      <w:r w:rsidR="002B6A51" w:rsidRPr="00EA7312">
        <w:rPr>
          <w:rFonts w:cs="Helvetica"/>
          <w:b/>
          <w:bCs/>
          <w:i/>
        </w:rPr>
        <w:t xml:space="preserve">R2D and/or CW transmissions </w:t>
      </w:r>
      <w:r w:rsidR="002B6A51" w:rsidRPr="00316F38">
        <w:rPr>
          <w:rFonts w:cs="Helvetica"/>
          <w:b/>
          <w:bCs/>
          <w:i/>
        </w:rPr>
        <w:t>should also be considered for the UE power control</w:t>
      </w:r>
      <w:r w:rsidR="002B6A51" w:rsidRPr="001463F1">
        <w:rPr>
          <w:rFonts w:cs="Helvetica"/>
          <w:b/>
          <w:bCs/>
          <w:i/>
        </w:rPr>
        <w:t>.</w:t>
      </w:r>
      <w:r w:rsidRPr="00316F38">
        <w:rPr>
          <w:rFonts w:cs="Times New Roman"/>
          <w:u w:val="single"/>
        </w:rPr>
        <w:fldChar w:fldCharType="end"/>
      </w:r>
    </w:p>
    <w:p w14:paraId="26F3EDA5" w14:textId="77777777" w:rsidR="00316F38" w:rsidRPr="001463F1" w:rsidRDefault="00316F38" w:rsidP="00332632">
      <w:pPr>
        <w:jc w:val="left"/>
        <w:rPr>
          <w:rFonts w:cs="Times New Roman"/>
          <w:highlight w:val="yellow"/>
          <w:u w:val="single"/>
        </w:rPr>
      </w:pPr>
    </w:p>
    <w:p w14:paraId="423793C4" w14:textId="753EFD00" w:rsidR="001F6F7B" w:rsidRPr="00F65FB9" w:rsidRDefault="001F6F7B" w:rsidP="00332632">
      <w:pPr>
        <w:jc w:val="left"/>
        <w:rPr>
          <w:rFonts w:cs="Times New Roman"/>
          <w:u w:val="single"/>
        </w:rPr>
      </w:pPr>
      <w:r w:rsidRPr="00F65FB9">
        <w:rPr>
          <w:rFonts w:cs="Times New Roman"/>
          <w:u w:val="single"/>
        </w:rPr>
        <w:t>Active time control of PDRCH reception</w:t>
      </w:r>
    </w:p>
    <w:p w14:paraId="1693DA76" w14:textId="6495176F" w:rsidR="004E1259" w:rsidRPr="00F65FB9" w:rsidRDefault="004E1259" w:rsidP="002C3C83">
      <w:pPr>
        <w:snapToGrid w:val="0"/>
        <w:rPr>
          <w:rFonts w:cs="Times New Roman"/>
          <w:b/>
          <w:bCs/>
          <w:i/>
        </w:rPr>
      </w:pPr>
      <w:r w:rsidRPr="00F65FB9">
        <w:rPr>
          <w:rFonts w:cs="Times New Roman"/>
          <w:b/>
          <w:bCs/>
          <w:i/>
        </w:rPr>
        <w:fldChar w:fldCharType="begin"/>
      </w:r>
      <w:r w:rsidRPr="00F65FB9">
        <w:rPr>
          <w:rFonts w:cs="Times New Roman"/>
          <w:b/>
          <w:bCs/>
          <w:i/>
        </w:rPr>
        <w:instrText xml:space="preserve"> REF _Ref178160956 \h </w:instrText>
      </w:r>
      <w:r w:rsidR="001463F1" w:rsidRPr="00F65FB9">
        <w:rPr>
          <w:rFonts w:cs="Times New Roman"/>
          <w:b/>
          <w:bCs/>
          <w:i/>
        </w:rPr>
        <w:instrText xml:space="preserve"> \* MERGEFORMAT </w:instrText>
      </w:r>
      <w:r w:rsidRPr="00F65FB9">
        <w:rPr>
          <w:rFonts w:cs="Times New Roman"/>
          <w:b/>
          <w:bCs/>
          <w:i/>
        </w:rPr>
      </w:r>
      <w:r w:rsidRPr="00F65FB9">
        <w:rPr>
          <w:rFonts w:cs="Times New Roman"/>
          <w:b/>
          <w:bCs/>
          <w:i/>
        </w:rPr>
        <w:fldChar w:fldCharType="separate"/>
      </w:r>
      <w:r w:rsidR="002B6A51" w:rsidRPr="001463F1">
        <w:rPr>
          <w:rFonts w:cs="Helvetica"/>
          <w:b/>
          <w:bCs/>
          <w:i/>
        </w:rPr>
        <w:t xml:space="preserve">Observation </w:t>
      </w:r>
      <w:r w:rsidR="002B6A51">
        <w:rPr>
          <w:rFonts w:cs="Helvetica"/>
          <w:b/>
          <w:bCs/>
          <w:i/>
          <w:noProof/>
        </w:rPr>
        <w:t>8</w:t>
      </w:r>
      <w:r w:rsidR="002B6A51" w:rsidRPr="001463F1">
        <w:rPr>
          <w:rFonts w:cs="Helvetica"/>
          <w:b/>
          <w:bCs/>
          <w:i/>
        </w:rPr>
        <w:t>: In case the reception module for PDCCH and PDRCH is shared, the active time of the UE DRX will also impact on the PDRCH reception.</w:t>
      </w:r>
      <w:r w:rsidRPr="00F65FB9">
        <w:rPr>
          <w:rFonts w:cs="Times New Roman"/>
          <w:b/>
          <w:bCs/>
          <w:i/>
        </w:rPr>
        <w:fldChar w:fldCharType="end"/>
      </w:r>
    </w:p>
    <w:p w14:paraId="226FCE87" w14:textId="77777777" w:rsidR="002B6A51" w:rsidRPr="001463F1" w:rsidRDefault="00654924" w:rsidP="00FF5E5E">
      <w:pPr>
        <w:snapToGrid w:val="0"/>
        <w:rPr>
          <w:rFonts w:cs="Helvetica"/>
          <w:b/>
          <w:bCs/>
          <w:i/>
        </w:rPr>
      </w:pPr>
      <w:r w:rsidRPr="00F65FB9">
        <w:rPr>
          <w:rFonts w:cs="Times New Roman"/>
          <w:b/>
          <w:bCs/>
          <w:i/>
        </w:rPr>
        <w:fldChar w:fldCharType="begin"/>
      </w:r>
      <w:r w:rsidRPr="00F65FB9">
        <w:rPr>
          <w:rFonts w:cs="Times New Roman"/>
          <w:b/>
          <w:bCs/>
          <w:i/>
        </w:rPr>
        <w:instrText xml:space="preserve"> REF _Ref173857019 \h </w:instrText>
      </w:r>
      <w:r w:rsidR="005961D7" w:rsidRPr="00F65FB9">
        <w:rPr>
          <w:rFonts w:cs="Times New Roman"/>
          <w:b/>
          <w:bCs/>
          <w:i/>
        </w:rPr>
        <w:instrText xml:space="preserve"> \* MERGEFORMAT </w:instrText>
      </w:r>
      <w:r w:rsidRPr="00F65FB9">
        <w:rPr>
          <w:rFonts w:cs="Times New Roman"/>
          <w:b/>
          <w:bCs/>
          <w:i/>
        </w:rPr>
      </w:r>
      <w:r w:rsidRPr="00F65FB9">
        <w:rPr>
          <w:rFonts w:cs="Times New Roman"/>
          <w:b/>
          <w:bCs/>
          <w:i/>
        </w:rPr>
        <w:fldChar w:fldCharType="separate"/>
      </w:r>
      <w:r w:rsidR="002B6A51" w:rsidRPr="002B6A51">
        <w:rPr>
          <w:rFonts w:cs="Times New Roman"/>
          <w:b/>
          <w:bCs/>
          <w:i/>
        </w:rPr>
        <w:t xml:space="preserve">Proposal 9: If the PDCCH and PDRCH share the same reception module on the UE reader side, the UE DRX configuration should take into account the PDRCH monitoring time to avoid missing </w:t>
      </w:r>
      <w:r w:rsidR="002B6A51" w:rsidRPr="001463F1">
        <w:rPr>
          <w:rFonts w:cs="Helvetica"/>
          <w:b/>
          <w:bCs/>
          <w:i/>
        </w:rPr>
        <w:t>the PDRCH.</w:t>
      </w:r>
    </w:p>
    <w:p w14:paraId="505373E9" w14:textId="319F474A" w:rsidR="00332632" w:rsidRPr="001463F1" w:rsidRDefault="00654924" w:rsidP="001463F1">
      <w:pPr>
        <w:snapToGrid w:val="0"/>
        <w:rPr>
          <w:rFonts w:cs="Times New Roman"/>
          <w:b/>
          <w:bCs/>
          <w:i/>
        </w:rPr>
      </w:pPr>
      <w:r w:rsidRPr="00F65FB9">
        <w:rPr>
          <w:rFonts w:cs="Times New Roman"/>
          <w:b/>
          <w:bCs/>
          <w:i/>
        </w:rPr>
        <w:fldChar w:fldCharType="end"/>
      </w:r>
    </w:p>
    <w:p w14:paraId="45D16A13" w14:textId="2DAC916B" w:rsidR="001F6F7B" w:rsidRPr="001463F1" w:rsidRDefault="001F6F7B" w:rsidP="00332632">
      <w:pPr>
        <w:jc w:val="left"/>
        <w:rPr>
          <w:rFonts w:cs="Times New Roman"/>
          <w:u w:val="single"/>
        </w:rPr>
      </w:pPr>
      <w:r w:rsidRPr="001463F1">
        <w:rPr>
          <w:rFonts w:cs="Times New Roman"/>
          <w:u w:val="single"/>
        </w:rPr>
        <w:t>Co-existence of the AIOT function and CA</w:t>
      </w:r>
    </w:p>
    <w:p w14:paraId="5DC0A929" w14:textId="6CDCA44D" w:rsidR="00881BEA" w:rsidRPr="001463F1" w:rsidRDefault="004D67CC" w:rsidP="002C3C83">
      <w:pPr>
        <w:snapToGrid w:val="0"/>
        <w:rPr>
          <w:rFonts w:cs="Times New Roman"/>
          <w:b/>
          <w:bCs/>
          <w:i/>
        </w:rPr>
      </w:pPr>
      <w:r w:rsidRPr="001463F1">
        <w:rPr>
          <w:rFonts w:cs="Times New Roman"/>
          <w:b/>
          <w:bCs/>
          <w:i/>
        </w:rPr>
        <w:fldChar w:fldCharType="begin"/>
      </w:r>
      <w:r w:rsidRPr="001463F1">
        <w:rPr>
          <w:rFonts w:cs="Times New Roman"/>
          <w:b/>
          <w:bCs/>
          <w:i/>
        </w:rPr>
        <w:instrText xml:space="preserve"> REF _Ref173847996 \h </w:instrText>
      </w:r>
      <w:r w:rsidR="005961D7" w:rsidRPr="001463F1">
        <w:rPr>
          <w:rFonts w:cs="Times New Roman"/>
          <w:b/>
          <w:bCs/>
          <w:i/>
        </w:rPr>
        <w:instrText xml:space="preserve"> \* MERGEFORMAT </w:instrText>
      </w:r>
      <w:r w:rsidRPr="001463F1">
        <w:rPr>
          <w:rFonts w:cs="Times New Roman"/>
          <w:b/>
          <w:bCs/>
          <w:i/>
        </w:rPr>
      </w:r>
      <w:r w:rsidRPr="001463F1">
        <w:rPr>
          <w:rFonts w:cs="Times New Roman"/>
          <w:b/>
          <w:bCs/>
          <w:i/>
        </w:rPr>
        <w:fldChar w:fldCharType="separate"/>
      </w:r>
      <w:r w:rsidR="002B6A51" w:rsidRPr="002B6A51">
        <w:rPr>
          <w:rFonts w:cs="Times New Roman"/>
          <w:b/>
          <w:bCs/>
          <w:i/>
        </w:rPr>
        <w:t xml:space="preserve">Proposal 10: For the co-existence of the A-IoT function and CA, the following options can be </w:t>
      </w:r>
      <w:r w:rsidR="002B6A51" w:rsidRPr="001463F1">
        <w:rPr>
          <w:rFonts w:cs="Helvetica"/>
          <w:b/>
          <w:bCs/>
          <w:i/>
        </w:rPr>
        <w:t>considered.</w:t>
      </w:r>
      <w:r w:rsidRPr="001463F1">
        <w:rPr>
          <w:rFonts w:cs="Times New Roman"/>
          <w:b/>
          <w:bCs/>
          <w:i/>
        </w:rPr>
        <w:fldChar w:fldCharType="end"/>
      </w:r>
    </w:p>
    <w:p w14:paraId="64C263CC" w14:textId="77777777" w:rsidR="00EA7296" w:rsidRPr="001463F1" w:rsidRDefault="00EA7296" w:rsidP="007A1F31">
      <w:pPr>
        <w:pStyle w:val="af2"/>
        <w:numPr>
          <w:ilvl w:val="0"/>
          <w:numId w:val="11"/>
        </w:numPr>
        <w:snapToGrid w:val="0"/>
        <w:rPr>
          <w:rFonts w:cs="Times New Roman"/>
          <w:b/>
          <w:bCs/>
          <w:i/>
        </w:rPr>
      </w:pPr>
      <w:r w:rsidRPr="001463F1">
        <w:rPr>
          <w:rFonts w:cs="Times New Roman"/>
          <w:b/>
          <w:bCs/>
          <w:i/>
        </w:rPr>
        <w:t xml:space="preserve">Option1: Not to consider the UE reader operating with CA. </w:t>
      </w:r>
    </w:p>
    <w:p w14:paraId="107B67AC" w14:textId="77777777" w:rsidR="00EA7296" w:rsidRPr="001463F1" w:rsidRDefault="00EA7296" w:rsidP="007A1F31">
      <w:pPr>
        <w:pStyle w:val="af2"/>
        <w:numPr>
          <w:ilvl w:val="0"/>
          <w:numId w:val="11"/>
        </w:numPr>
        <w:snapToGrid w:val="0"/>
        <w:rPr>
          <w:rFonts w:cs="Times New Roman"/>
          <w:b/>
          <w:bCs/>
          <w:i/>
        </w:rPr>
      </w:pPr>
      <w:r w:rsidRPr="001463F1">
        <w:rPr>
          <w:rFonts w:cs="Times New Roman"/>
          <w:b/>
          <w:bCs/>
          <w:i/>
        </w:rPr>
        <w:t xml:space="preserve">Option2: For a UE reader operating with CA, only the radio resource of the </w:t>
      </w:r>
      <w:proofErr w:type="spellStart"/>
      <w:r w:rsidRPr="001463F1">
        <w:rPr>
          <w:rFonts w:cs="Times New Roman"/>
          <w:b/>
          <w:bCs/>
          <w:i/>
        </w:rPr>
        <w:t>PCell</w:t>
      </w:r>
      <w:proofErr w:type="spellEnd"/>
      <w:r w:rsidRPr="001463F1">
        <w:rPr>
          <w:rFonts w:cs="Times New Roman"/>
          <w:b/>
          <w:bCs/>
          <w:i/>
        </w:rPr>
        <w:t xml:space="preserve"> can be configured for the A-IoT operation in the A-IoT interface.</w:t>
      </w:r>
    </w:p>
    <w:p w14:paraId="7C2D83FD" w14:textId="77777777" w:rsidR="009F58DF" w:rsidRPr="001463F1" w:rsidRDefault="00425334" w:rsidP="007A1F31">
      <w:pPr>
        <w:pStyle w:val="1"/>
        <w:numPr>
          <w:ilvl w:val="0"/>
          <w:numId w:val="16"/>
        </w:numPr>
        <w:tabs>
          <w:tab w:val="left" w:pos="360"/>
        </w:tabs>
        <w:spacing w:before="0"/>
        <w:ind w:left="0" w:firstLine="0"/>
        <w:rPr>
          <w:szCs w:val="28"/>
        </w:rPr>
      </w:pPr>
      <w:r w:rsidRPr="001463F1">
        <w:rPr>
          <w:rFonts w:hint="eastAsia"/>
          <w:szCs w:val="28"/>
        </w:rPr>
        <w:t>References</w:t>
      </w:r>
    </w:p>
    <w:bookmarkEnd w:id="0"/>
    <w:p w14:paraId="6CD313F7" w14:textId="1E69E15B" w:rsidR="002A010F" w:rsidRPr="001463F1" w:rsidRDefault="0035433A" w:rsidP="007A1F31">
      <w:pPr>
        <w:pStyle w:val="Reference"/>
        <w:numPr>
          <w:ilvl w:val="0"/>
          <w:numId w:val="6"/>
        </w:numPr>
        <w:tabs>
          <w:tab w:val="clear" w:pos="567"/>
        </w:tabs>
        <w:snapToGrid w:val="0"/>
        <w:ind w:left="357" w:hanging="357"/>
        <w:rPr>
          <w:rFonts w:cs="Times New Roman"/>
        </w:rPr>
      </w:pPr>
      <w:r w:rsidRPr="001463F1">
        <w:rPr>
          <w:rFonts w:cs="Times New Roman"/>
        </w:rPr>
        <w:t>R2_127_ChairNotes_24-08-23_13-30</w:t>
      </w:r>
    </w:p>
    <w:p w14:paraId="5EF71961" w14:textId="6F910952" w:rsidR="0035433A" w:rsidRPr="001463F1" w:rsidRDefault="00A4798C" w:rsidP="007A1F31">
      <w:pPr>
        <w:pStyle w:val="Reference"/>
        <w:numPr>
          <w:ilvl w:val="0"/>
          <w:numId w:val="6"/>
        </w:numPr>
        <w:tabs>
          <w:tab w:val="clear" w:pos="567"/>
        </w:tabs>
        <w:snapToGrid w:val="0"/>
        <w:ind w:left="357" w:hanging="357"/>
        <w:rPr>
          <w:rFonts w:cs="Times New Roman"/>
        </w:rPr>
      </w:pPr>
      <w:r w:rsidRPr="001463F1">
        <w:rPr>
          <w:rFonts w:cs="Times New Roman"/>
        </w:rPr>
        <w:t>R2-2406610 Discussion on A-IoT Topology 2</w:t>
      </w:r>
      <w:r w:rsidR="00527B97" w:rsidRPr="001463F1">
        <w:rPr>
          <w:rFonts w:cs="Times New Roman"/>
        </w:rPr>
        <w:t xml:space="preserve">, </w:t>
      </w:r>
      <w:r w:rsidRPr="001463F1">
        <w:rPr>
          <w:rFonts w:cs="Times New Roman"/>
        </w:rPr>
        <w:t>Samsung</w:t>
      </w:r>
      <w:r w:rsidR="00527B97" w:rsidRPr="001463F1">
        <w:rPr>
          <w:rFonts w:cs="Times New Roman"/>
        </w:rPr>
        <w:t>, R</w:t>
      </w:r>
      <w:r w:rsidRPr="001463F1">
        <w:rPr>
          <w:rFonts w:cs="Times New Roman"/>
        </w:rPr>
        <w:t>el-19</w:t>
      </w:r>
    </w:p>
    <w:p w14:paraId="09036EE1" w14:textId="5627D38C" w:rsidR="00C375E1" w:rsidRPr="001463F1" w:rsidRDefault="00727E99" w:rsidP="00CB704D">
      <w:pPr>
        <w:pStyle w:val="Reference"/>
        <w:numPr>
          <w:ilvl w:val="0"/>
          <w:numId w:val="6"/>
        </w:numPr>
        <w:tabs>
          <w:tab w:val="clear" w:pos="567"/>
        </w:tabs>
        <w:snapToGrid w:val="0"/>
        <w:ind w:left="357" w:hanging="357"/>
        <w:rPr>
          <w:rFonts w:cs="Times New Roman"/>
        </w:rPr>
      </w:pPr>
      <w:r w:rsidRPr="001463F1">
        <w:rPr>
          <w:rFonts w:cs="Times New Roman"/>
        </w:rPr>
        <w:t>RAN3 #124 Meeting Report Fukuoka, Japan, 20/05/2024 - 24/05/2024</w:t>
      </w:r>
    </w:p>
    <w:sectPr w:rsidR="00C375E1" w:rsidRPr="001463F1" w:rsidSect="00E37931">
      <w:footerReference w:type="default" r:id="rId12"/>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7B2B5" w14:textId="77777777" w:rsidR="0002376A" w:rsidRDefault="0002376A">
      <w:r>
        <w:separator/>
      </w:r>
    </w:p>
    <w:p w14:paraId="599F6818" w14:textId="77777777" w:rsidR="0002376A" w:rsidRDefault="0002376A"/>
  </w:endnote>
  <w:endnote w:type="continuationSeparator" w:id="0">
    <w:p w14:paraId="07595820" w14:textId="77777777" w:rsidR="0002376A" w:rsidRDefault="0002376A">
      <w:r>
        <w:continuationSeparator/>
      </w:r>
    </w:p>
    <w:p w14:paraId="09968305" w14:textId="77777777" w:rsidR="0002376A" w:rsidRDefault="000237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8D12" w14:textId="774B8607" w:rsidR="00D228B0" w:rsidRDefault="00D228B0">
    <w:pPr>
      <w:pStyle w:val="a8"/>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06078E">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06078E">
      <w:rPr>
        <w:noProof/>
        <w:sz w:val="20"/>
        <w:szCs w:val="20"/>
      </w:rPr>
      <w:t>6</w:t>
    </w:r>
    <w:r>
      <w:rPr>
        <w:sz w:val="20"/>
        <w:szCs w:val="20"/>
      </w:rPr>
      <w:fldChar w:fldCharType="end"/>
    </w:r>
    <w:r>
      <w:rPr>
        <w:rStyle w:val="af"/>
      </w:rPr>
      <w:tab/>
    </w:r>
  </w:p>
  <w:p w14:paraId="7AD9E0B9" w14:textId="77777777" w:rsidR="00D228B0" w:rsidRDefault="00D228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88EF0" w14:textId="77777777" w:rsidR="0002376A" w:rsidRDefault="0002376A">
      <w:pPr>
        <w:spacing w:after="0"/>
      </w:pPr>
      <w:r>
        <w:separator/>
      </w:r>
    </w:p>
    <w:p w14:paraId="3CB04C6D" w14:textId="77777777" w:rsidR="0002376A" w:rsidRDefault="0002376A"/>
  </w:footnote>
  <w:footnote w:type="continuationSeparator" w:id="0">
    <w:p w14:paraId="4DF9C52F" w14:textId="77777777" w:rsidR="0002376A" w:rsidRDefault="0002376A">
      <w:pPr>
        <w:spacing w:after="0"/>
      </w:pPr>
      <w:r>
        <w:continuationSeparator/>
      </w:r>
    </w:p>
    <w:p w14:paraId="020E7EC2" w14:textId="77777777" w:rsidR="0002376A" w:rsidRDefault="000237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E885AEA"/>
    <w:lvl w:ilvl="0">
      <w:start w:val="1"/>
      <w:numFmt w:val="decimal"/>
      <w:pStyle w:val="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35431CE"/>
    <w:multiLevelType w:val="multilevel"/>
    <w:tmpl w:val="949A6046"/>
    <w:lvl w:ilvl="0">
      <w:start w:val="1"/>
      <w:numFmt w:val="decimal"/>
      <w:pStyle w:val="3"/>
      <w:lvlText w:val="1.1.%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80" w:hanging="360"/>
      </w:pPr>
      <w:rPr>
        <w:rFonts w:hint="eastAsia"/>
      </w:rPr>
    </w:lvl>
    <w:lvl w:ilvl="2">
      <w:start w:val="1"/>
      <w:numFmt w:val="decimal"/>
      <w:lvlText w:val="1.1.%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3" w15:restartNumberingAfterBreak="0">
    <w:nsid w:val="13EB649E"/>
    <w:multiLevelType w:val="hybridMultilevel"/>
    <w:tmpl w:val="B1C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5494A"/>
    <w:multiLevelType w:val="hybridMultilevel"/>
    <w:tmpl w:val="BE94A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04793"/>
    <w:multiLevelType w:val="hybridMultilevel"/>
    <w:tmpl w:val="4FE2E76E"/>
    <w:lvl w:ilvl="0" w:tplc="B1467456">
      <w:start w:val="1"/>
      <w:numFmt w:val="bullet"/>
      <w:lvlText w:val="-"/>
      <w:lvlJc w:val="left"/>
      <w:pPr>
        <w:ind w:left="360" w:hanging="360"/>
      </w:pPr>
      <w:rPr>
        <w:rFonts w:ascii="Calibri" w:eastAsia="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D23BE1"/>
    <w:multiLevelType w:val="hybridMultilevel"/>
    <w:tmpl w:val="C432684C"/>
    <w:lvl w:ilvl="0" w:tplc="909E98DE">
      <w:start w:val="1"/>
      <w:numFmt w:val="decimal"/>
      <w:pStyle w:val="10"/>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B2622"/>
    <w:multiLevelType w:val="hybridMultilevel"/>
    <w:tmpl w:val="45C89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C0472B"/>
    <w:multiLevelType w:val="hybridMultilevel"/>
    <w:tmpl w:val="084E0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F5D59"/>
    <w:multiLevelType w:val="hybridMultilevel"/>
    <w:tmpl w:val="EF8EA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3730E"/>
    <w:multiLevelType w:val="hybridMultilevel"/>
    <w:tmpl w:val="3EE2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31759"/>
    <w:multiLevelType w:val="hybridMultilevel"/>
    <w:tmpl w:val="EB7C75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A6312E"/>
    <w:multiLevelType w:val="hybridMultilevel"/>
    <w:tmpl w:val="C7C6AD50"/>
    <w:lvl w:ilvl="0" w:tplc="069C051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9285D"/>
    <w:multiLevelType w:val="hybridMultilevel"/>
    <w:tmpl w:val="6BAAF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96D07"/>
    <w:multiLevelType w:val="hybridMultilevel"/>
    <w:tmpl w:val="06228B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F535DC"/>
    <w:multiLevelType w:val="hybridMultilevel"/>
    <w:tmpl w:val="14B84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E19DF"/>
    <w:multiLevelType w:val="hybridMultilevel"/>
    <w:tmpl w:val="54747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924DD"/>
    <w:multiLevelType w:val="hybridMultilevel"/>
    <w:tmpl w:val="D7488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D3691B"/>
    <w:multiLevelType w:val="hybridMultilevel"/>
    <w:tmpl w:val="F11C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205BEC"/>
    <w:multiLevelType w:val="hybridMultilevel"/>
    <w:tmpl w:val="704CAC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FE66261"/>
    <w:multiLevelType w:val="hybridMultilevel"/>
    <w:tmpl w:val="D8F25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C102DD"/>
    <w:multiLevelType w:val="hybridMultilevel"/>
    <w:tmpl w:val="F29E1D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C75717"/>
    <w:multiLevelType w:val="hybridMultilevel"/>
    <w:tmpl w:val="C6F06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71138"/>
    <w:multiLevelType w:val="hybridMultilevel"/>
    <w:tmpl w:val="9A5A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52D70"/>
    <w:multiLevelType w:val="hybridMultilevel"/>
    <w:tmpl w:val="9FFE3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A67556"/>
    <w:multiLevelType w:val="hybridMultilevel"/>
    <w:tmpl w:val="7F009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9D235E"/>
    <w:multiLevelType w:val="hybridMultilevel"/>
    <w:tmpl w:val="46D49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FF4CEF"/>
    <w:multiLevelType w:val="hybridMultilevel"/>
    <w:tmpl w:val="C37640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1"/>
  </w:num>
  <w:num w:numId="3">
    <w:abstractNumId w:val="29"/>
  </w:num>
  <w:num w:numId="4">
    <w:abstractNumId w:val="28"/>
  </w:num>
  <w:num w:numId="5">
    <w:abstractNumId w:val="6"/>
  </w:num>
  <w:num w:numId="6">
    <w:abstractNumId w:val="13"/>
  </w:num>
  <w:num w:numId="7">
    <w:abstractNumId w:val="8"/>
  </w:num>
  <w:num w:numId="8">
    <w:abstractNumId w:val="5"/>
  </w:num>
  <w:num w:numId="9">
    <w:abstractNumId w:val="31"/>
  </w:num>
  <w:num w:numId="10">
    <w:abstractNumId w:val="3"/>
  </w:num>
  <w:num w:numId="11">
    <w:abstractNumId w:val="4"/>
  </w:num>
  <w:num w:numId="12">
    <w:abstractNumId w:val="24"/>
  </w:num>
  <w:num w:numId="13">
    <w:abstractNumId w:val="14"/>
  </w:num>
  <w:num w:numId="14">
    <w:abstractNumId w:val="10"/>
  </w:num>
  <w:num w:numId="15">
    <w:abstractNumId w:val="2"/>
  </w:num>
  <w:num w:numId="16">
    <w:abstractNumId w:val="1"/>
  </w:num>
  <w:num w:numId="17">
    <w:abstractNumId w:val="17"/>
  </w:num>
  <w:num w:numId="18">
    <w:abstractNumId w:val="22"/>
  </w:num>
  <w:num w:numId="19">
    <w:abstractNumId w:val="15"/>
  </w:num>
  <w:num w:numId="20">
    <w:abstractNumId w:val="12"/>
  </w:num>
  <w:num w:numId="21">
    <w:abstractNumId w:val="32"/>
  </w:num>
  <w:num w:numId="22">
    <w:abstractNumId w:val="9"/>
  </w:num>
  <w:num w:numId="23">
    <w:abstractNumId w:val="7"/>
  </w:num>
  <w:num w:numId="24">
    <w:abstractNumId w:val="11"/>
  </w:num>
  <w:num w:numId="25">
    <w:abstractNumId w:val="20"/>
  </w:num>
  <w:num w:numId="26">
    <w:abstractNumId w:val="16"/>
  </w:num>
  <w:num w:numId="27">
    <w:abstractNumId w:val="23"/>
  </w:num>
  <w:num w:numId="28">
    <w:abstractNumId w:val="25"/>
  </w:num>
  <w:num w:numId="29">
    <w:abstractNumId w:val="18"/>
  </w:num>
  <w:num w:numId="30">
    <w:abstractNumId w:val="19"/>
  </w:num>
  <w:num w:numId="31">
    <w:abstractNumId w:val="26"/>
  </w:num>
  <w:num w:numId="32">
    <w:abstractNumId w:val="30"/>
  </w:num>
  <w:num w:numId="3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DQyNjRhMmFhMzdmODVkMGUyMDA3YmEwYWU0Yzg3MTgifQ=="/>
  </w:docVars>
  <w:rsids>
    <w:rsidRoot w:val="7D543254"/>
    <w:rsid w:val="0000014F"/>
    <w:rsid w:val="00000201"/>
    <w:rsid w:val="0000020F"/>
    <w:rsid w:val="000002A0"/>
    <w:rsid w:val="000004D3"/>
    <w:rsid w:val="000008D2"/>
    <w:rsid w:val="00001287"/>
    <w:rsid w:val="00001872"/>
    <w:rsid w:val="0000202F"/>
    <w:rsid w:val="0000208D"/>
    <w:rsid w:val="00002435"/>
    <w:rsid w:val="00002851"/>
    <w:rsid w:val="00002861"/>
    <w:rsid w:val="00002A95"/>
    <w:rsid w:val="00002B34"/>
    <w:rsid w:val="00002C98"/>
    <w:rsid w:val="00002E96"/>
    <w:rsid w:val="00004375"/>
    <w:rsid w:val="00004D76"/>
    <w:rsid w:val="00005208"/>
    <w:rsid w:val="000056E7"/>
    <w:rsid w:val="00005AE8"/>
    <w:rsid w:val="00005C9C"/>
    <w:rsid w:val="000066F7"/>
    <w:rsid w:val="00006EAB"/>
    <w:rsid w:val="00007338"/>
    <w:rsid w:val="00007486"/>
    <w:rsid w:val="00010ABE"/>
    <w:rsid w:val="000122EF"/>
    <w:rsid w:val="00012DD8"/>
    <w:rsid w:val="00012FB1"/>
    <w:rsid w:val="0001369F"/>
    <w:rsid w:val="00013F64"/>
    <w:rsid w:val="0001467B"/>
    <w:rsid w:val="00014AD6"/>
    <w:rsid w:val="00014AF1"/>
    <w:rsid w:val="00015072"/>
    <w:rsid w:val="0001528D"/>
    <w:rsid w:val="000153E1"/>
    <w:rsid w:val="00015957"/>
    <w:rsid w:val="00015FCC"/>
    <w:rsid w:val="000160FD"/>
    <w:rsid w:val="00016297"/>
    <w:rsid w:val="0001632E"/>
    <w:rsid w:val="00016655"/>
    <w:rsid w:val="0001695A"/>
    <w:rsid w:val="00016BB8"/>
    <w:rsid w:val="00017126"/>
    <w:rsid w:val="00017F0E"/>
    <w:rsid w:val="000208D4"/>
    <w:rsid w:val="00020CF1"/>
    <w:rsid w:val="00021977"/>
    <w:rsid w:val="00021A44"/>
    <w:rsid w:val="00021A4D"/>
    <w:rsid w:val="000227AA"/>
    <w:rsid w:val="00022F41"/>
    <w:rsid w:val="0002365B"/>
    <w:rsid w:val="0002376A"/>
    <w:rsid w:val="00023862"/>
    <w:rsid w:val="000239E4"/>
    <w:rsid w:val="0002411D"/>
    <w:rsid w:val="00025524"/>
    <w:rsid w:val="0002597F"/>
    <w:rsid w:val="00025EA5"/>
    <w:rsid w:val="00026008"/>
    <w:rsid w:val="00026FEF"/>
    <w:rsid w:val="00027076"/>
    <w:rsid w:val="00027BA5"/>
    <w:rsid w:val="00027CA0"/>
    <w:rsid w:val="00027E8E"/>
    <w:rsid w:val="00027EDC"/>
    <w:rsid w:val="00030897"/>
    <w:rsid w:val="00030B0B"/>
    <w:rsid w:val="00030B77"/>
    <w:rsid w:val="00031136"/>
    <w:rsid w:val="0003144F"/>
    <w:rsid w:val="00031BA0"/>
    <w:rsid w:val="00031BD0"/>
    <w:rsid w:val="00032105"/>
    <w:rsid w:val="00032DF0"/>
    <w:rsid w:val="0003304F"/>
    <w:rsid w:val="0003341C"/>
    <w:rsid w:val="00033550"/>
    <w:rsid w:val="000340A6"/>
    <w:rsid w:val="0003517B"/>
    <w:rsid w:val="000357A9"/>
    <w:rsid w:val="0003586C"/>
    <w:rsid w:val="00035896"/>
    <w:rsid w:val="000360D5"/>
    <w:rsid w:val="000367E2"/>
    <w:rsid w:val="00036D56"/>
    <w:rsid w:val="00037847"/>
    <w:rsid w:val="00037FC9"/>
    <w:rsid w:val="00040288"/>
    <w:rsid w:val="00040AD6"/>
    <w:rsid w:val="00041102"/>
    <w:rsid w:val="000415CD"/>
    <w:rsid w:val="00041778"/>
    <w:rsid w:val="00041E0F"/>
    <w:rsid w:val="000424A7"/>
    <w:rsid w:val="000424E2"/>
    <w:rsid w:val="00042587"/>
    <w:rsid w:val="00042682"/>
    <w:rsid w:val="000426B5"/>
    <w:rsid w:val="000426C2"/>
    <w:rsid w:val="000427BE"/>
    <w:rsid w:val="000429EB"/>
    <w:rsid w:val="000433A9"/>
    <w:rsid w:val="00043B7F"/>
    <w:rsid w:val="00043D5B"/>
    <w:rsid w:val="00043E01"/>
    <w:rsid w:val="00043FF5"/>
    <w:rsid w:val="000440D3"/>
    <w:rsid w:val="0004465A"/>
    <w:rsid w:val="000446C3"/>
    <w:rsid w:val="00044904"/>
    <w:rsid w:val="000449A4"/>
    <w:rsid w:val="00044D55"/>
    <w:rsid w:val="000460CD"/>
    <w:rsid w:val="00046864"/>
    <w:rsid w:val="00046A50"/>
    <w:rsid w:val="000472BB"/>
    <w:rsid w:val="00047C7C"/>
    <w:rsid w:val="00047D0C"/>
    <w:rsid w:val="000502C0"/>
    <w:rsid w:val="000513FB"/>
    <w:rsid w:val="00051800"/>
    <w:rsid w:val="000519B6"/>
    <w:rsid w:val="00051E71"/>
    <w:rsid w:val="00052192"/>
    <w:rsid w:val="000521E9"/>
    <w:rsid w:val="000529C5"/>
    <w:rsid w:val="00052A7B"/>
    <w:rsid w:val="00052D9F"/>
    <w:rsid w:val="00053069"/>
    <w:rsid w:val="00053564"/>
    <w:rsid w:val="00053A3D"/>
    <w:rsid w:val="00053DC5"/>
    <w:rsid w:val="00053E06"/>
    <w:rsid w:val="00053FFD"/>
    <w:rsid w:val="0005411D"/>
    <w:rsid w:val="00054135"/>
    <w:rsid w:val="0005417B"/>
    <w:rsid w:val="00054451"/>
    <w:rsid w:val="0005465B"/>
    <w:rsid w:val="00054767"/>
    <w:rsid w:val="00054776"/>
    <w:rsid w:val="00054955"/>
    <w:rsid w:val="00054C47"/>
    <w:rsid w:val="0005505F"/>
    <w:rsid w:val="00055683"/>
    <w:rsid w:val="00055823"/>
    <w:rsid w:val="00055BEA"/>
    <w:rsid w:val="00055DFD"/>
    <w:rsid w:val="00055E86"/>
    <w:rsid w:val="00056053"/>
    <w:rsid w:val="000568AE"/>
    <w:rsid w:val="00056A27"/>
    <w:rsid w:val="00056F1C"/>
    <w:rsid w:val="00056F7D"/>
    <w:rsid w:val="00057489"/>
    <w:rsid w:val="000578C1"/>
    <w:rsid w:val="00057D4D"/>
    <w:rsid w:val="00060480"/>
    <w:rsid w:val="00060615"/>
    <w:rsid w:val="0006078E"/>
    <w:rsid w:val="00061371"/>
    <w:rsid w:val="00061656"/>
    <w:rsid w:val="00061A6A"/>
    <w:rsid w:val="00061B9A"/>
    <w:rsid w:val="000621E7"/>
    <w:rsid w:val="0006268C"/>
    <w:rsid w:val="0006271E"/>
    <w:rsid w:val="00062835"/>
    <w:rsid w:val="00062E27"/>
    <w:rsid w:val="000631BD"/>
    <w:rsid w:val="00063424"/>
    <w:rsid w:val="00063937"/>
    <w:rsid w:val="000640D5"/>
    <w:rsid w:val="00064326"/>
    <w:rsid w:val="0006447D"/>
    <w:rsid w:val="000645B9"/>
    <w:rsid w:val="00064752"/>
    <w:rsid w:val="00064E2D"/>
    <w:rsid w:val="00064FDB"/>
    <w:rsid w:val="000652EE"/>
    <w:rsid w:val="000655B2"/>
    <w:rsid w:val="00065619"/>
    <w:rsid w:val="0006624B"/>
    <w:rsid w:val="00066542"/>
    <w:rsid w:val="00066E0F"/>
    <w:rsid w:val="00067233"/>
    <w:rsid w:val="000674CE"/>
    <w:rsid w:val="00067904"/>
    <w:rsid w:val="00071013"/>
    <w:rsid w:val="000715ED"/>
    <w:rsid w:val="0007161D"/>
    <w:rsid w:val="00071809"/>
    <w:rsid w:val="0007196D"/>
    <w:rsid w:val="00071CF6"/>
    <w:rsid w:val="00071DA2"/>
    <w:rsid w:val="00071E7A"/>
    <w:rsid w:val="0007200A"/>
    <w:rsid w:val="00072BF0"/>
    <w:rsid w:val="00072F4C"/>
    <w:rsid w:val="000730E0"/>
    <w:rsid w:val="00073951"/>
    <w:rsid w:val="00073D63"/>
    <w:rsid w:val="0007406B"/>
    <w:rsid w:val="00074160"/>
    <w:rsid w:val="00074D3D"/>
    <w:rsid w:val="00074FA7"/>
    <w:rsid w:val="0007520E"/>
    <w:rsid w:val="00075319"/>
    <w:rsid w:val="00075323"/>
    <w:rsid w:val="00075B5C"/>
    <w:rsid w:val="00076616"/>
    <w:rsid w:val="00076A47"/>
    <w:rsid w:val="00077392"/>
    <w:rsid w:val="00077FB5"/>
    <w:rsid w:val="000802F4"/>
    <w:rsid w:val="0008038E"/>
    <w:rsid w:val="000804D8"/>
    <w:rsid w:val="00080CE9"/>
    <w:rsid w:val="00080E1E"/>
    <w:rsid w:val="00081279"/>
    <w:rsid w:val="00081623"/>
    <w:rsid w:val="000820E5"/>
    <w:rsid w:val="0008220C"/>
    <w:rsid w:val="00082BE9"/>
    <w:rsid w:val="00082C0F"/>
    <w:rsid w:val="00082EEB"/>
    <w:rsid w:val="00082FC3"/>
    <w:rsid w:val="00083093"/>
    <w:rsid w:val="0008322B"/>
    <w:rsid w:val="0008330E"/>
    <w:rsid w:val="0008361E"/>
    <w:rsid w:val="00083EAC"/>
    <w:rsid w:val="00083FB0"/>
    <w:rsid w:val="0008452A"/>
    <w:rsid w:val="00084C10"/>
    <w:rsid w:val="00084CAB"/>
    <w:rsid w:val="00084D55"/>
    <w:rsid w:val="00084FAA"/>
    <w:rsid w:val="000853E9"/>
    <w:rsid w:val="00085A34"/>
    <w:rsid w:val="00085C3D"/>
    <w:rsid w:val="000867D8"/>
    <w:rsid w:val="000871D8"/>
    <w:rsid w:val="0008736A"/>
    <w:rsid w:val="000876C8"/>
    <w:rsid w:val="000901EA"/>
    <w:rsid w:val="00090825"/>
    <w:rsid w:val="00090A2E"/>
    <w:rsid w:val="00090AB7"/>
    <w:rsid w:val="00090E9E"/>
    <w:rsid w:val="000910B7"/>
    <w:rsid w:val="00091731"/>
    <w:rsid w:val="00091CA8"/>
    <w:rsid w:val="00091EFC"/>
    <w:rsid w:val="00091F6A"/>
    <w:rsid w:val="0009308C"/>
    <w:rsid w:val="000946A7"/>
    <w:rsid w:val="000947B9"/>
    <w:rsid w:val="00095968"/>
    <w:rsid w:val="000963D6"/>
    <w:rsid w:val="000A0637"/>
    <w:rsid w:val="000A0904"/>
    <w:rsid w:val="000A0E06"/>
    <w:rsid w:val="000A19EB"/>
    <w:rsid w:val="000A275E"/>
    <w:rsid w:val="000A2995"/>
    <w:rsid w:val="000A306B"/>
    <w:rsid w:val="000A3193"/>
    <w:rsid w:val="000A3233"/>
    <w:rsid w:val="000A32CA"/>
    <w:rsid w:val="000A335B"/>
    <w:rsid w:val="000A3BDD"/>
    <w:rsid w:val="000A3C29"/>
    <w:rsid w:val="000A3E32"/>
    <w:rsid w:val="000A4323"/>
    <w:rsid w:val="000A4836"/>
    <w:rsid w:val="000A4D17"/>
    <w:rsid w:val="000A4DE8"/>
    <w:rsid w:val="000A5505"/>
    <w:rsid w:val="000A569E"/>
    <w:rsid w:val="000A5740"/>
    <w:rsid w:val="000A624C"/>
    <w:rsid w:val="000A6270"/>
    <w:rsid w:val="000A66A0"/>
    <w:rsid w:val="000A69FD"/>
    <w:rsid w:val="000A6B27"/>
    <w:rsid w:val="000A6B5A"/>
    <w:rsid w:val="000A6E62"/>
    <w:rsid w:val="000A713C"/>
    <w:rsid w:val="000A71DF"/>
    <w:rsid w:val="000A7226"/>
    <w:rsid w:val="000A73E2"/>
    <w:rsid w:val="000A76A1"/>
    <w:rsid w:val="000A76D1"/>
    <w:rsid w:val="000A78CB"/>
    <w:rsid w:val="000A7B22"/>
    <w:rsid w:val="000A7B79"/>
    <w:rsid w:val="000B0042"/>
    <w:rsid w:val="000B0168"/>
    <w:rsid w:val="000B06D9"/>
    <w:rsid w:val="000B0EC5"/>
    <w:rsid w:val="000B0F01"/>
    <w:rsid w:val="000B1289"/>
    <w:rsid w:val="000B1439"/>
    <w:rsid w:val="000B171D"/>
    <w:rsid w:val="000B17B9"/>
    <w:rsid w:val="000B1D57"/>
    <w:rsid w:val="000B1F98"/>
    <w:rsid w:val="000B22F4"/>
    <w:rsid w:val="000B28C0"/>
    <w:rsid w:val="000B2EC5"/>
    <w:rsid w:val="000B319D"/>
    <w:rsid w:val="000B345D"/>
    <w:rsid w:val="000B3509"/>
    <w:rsid w:val="000B3A76"/>
    <w:rsid w:val="000B3C29"/>
    <w:rsid w:val="000B427C"/>
    <w:rsid w:val="000B44B0"/>
    <w:rsid w:val="000B44B3"/>
    <w:rsid w:val="000B45B5"/>
    <w:rsid w:val="000B473B"/>
    <w:rsid w:val="000B481F"/>
    <w:rsid w:val="000B4F65"/>
    <w:rsid w:val="000B53DB"/>
    <w:rsid w:val="000B554C"/>
    <w:rsid w:val="000B55D3"/>
    <w:rsid w:val="000B57EF"/>
    <w:rsid w:val="000B583E"/>
    <w:rsid w:val="000B5D05"/>
    <w:rsid w:val="000B61B4"/>
    <w:rsid w:val="000B7C64"/>
    <w:rsid w:val="000B7D51"/>
    <w:rsid w:val="000B7D88"/>
    <w:rsid w:val="000C0A73"/>
    <w:rsid w:val="000C0F22"/>
    <w:rsid w:val="000C1377"/>
    <w:rsid w:val="000C18D4"/>
    <w:rsid w:val="000C1C07"/>
    <w:rsid w:val="000C23BA"/>
    <w:rsid w:val="000C23E9"/>
    <w:rsid w:val="000C27AB"/>
    <w:rsid w:val="000C2B44"/>
    <w:rsid w:val="000C2B7B"/>
    <w:rsid w:val="000C2BCD"/>
    <w:rsid w:val="000C2C4C"/>
    <w:rsid w:val="000C2EFC"/>
    <w:rsid w:val="000C36D9"/>
    <w:rsid w:val="000C380F"/>
    <w:rsid w:val="000C38B3"/>
    <w:rsid w:val="000C3DEB"/>
    <w:rsid w:val="000C3FFD"/>
    <w:rsid w:val="000C4091"/>
    <w:rsid w:val="000C46C0"/>
    <w:rsid w:val="000C4831"/>
    <w:rsid w:val="000C489F"/>
    <w:rsid w:val="000C4B30"/>
    <w:rsid w:val="000C562A"/>
    <w:rsid w:val="000C64C2"/>
    <w:rsid w:val="000C654E"/>
    <w:rsid w:val="000C660D"/>
    <w:rsid w:val="000C66AA"/>
    <w:rsid w:val="000C79A9"/>
    <w:rsid w:val="000C7D11"/>
    <w:rsid w:val="000D07D2"/>
    <w:rsid w:val="000D09B1"/>
    <w:rsid w:val="000D1CC0"/>
    <w:rsid w:val="000D1E0A"/>
    <w:rsid w:val="000D1F33"/>
    <w:rsid w:val="000D208D"/>
    <w:rsid w:val="000D2563"/>
    <w:rsid w:val="000D2B9C"/>
    <w:rsid w:val="000D309C"/>
    <w:rsid w:val="000D317C"/>
    <w:rsid w:val="000D32CF"/>
    <w:rsid w:val="000D3349"/>
    <w:rsid w:val="000D3781"/>
    <w:rsid w:val="000D4DC6"/>
    <w:rsid w:val="000D55F4"/>
    <w:rsid w:val="000D5881"/>
    <w:rsid w:val="000D590F"/>
    <w:rsid w:val="000D594F"/>
    <w:rsid w:val="000D5D06"/>
    <w:rsid w:val="000D69A5"/>
    <w:rsid w:val="000D6A04"/>
    <w:rsid w:val="000D6C5F"/>
    <w:rsid w:val="000D6F15"/>
    <w:rsid w:val="000D6F51"/>
    <w:rsid w:val="000D7587"/>
    <w:rsid w:val="000D76AF"/>
    <w:rsid w:val="000D7736"/>
    <w:rsid w:val="000D7883"/>
    <w:rsid w:val="000D7E6F"/>
    <w:rsid w:val="000E02B3"/>
    <w:rsid w:val="000E0815"/>
    <w:rsid w:val="000E08A0"/>
    <w:rsid w:val="000E12AC"/>
    <w:rsid w:val="000E142A"/>
    <w:rsid w:val="000E1B89"/>
    <w:rsid w:val="000E1C8E"/>
    <w:rsid w:val="000E23C7"/>
    <w:rsid w:val="000E2411"/>
    <w:rsid w:val="000E250D"/>
    <w:rsid w:val="000E38D5"/>
    <w:rsid w:val="000E3A8A"/>
    <w:rsid w:val="000E3AD3"/>
    <w:rsid w:val="000E3C75"/>
    <w:rsid w:val="000E4770"/>
    <w:rsid w:val="000E4A3A"/>
    <w:rsid w:val="000E4E96"/>
    <w:rsid w:val="000E50E9"/>
    <w:rsid w:val="000E5321"/>
    <w:rsid w:val="000E5436"/>
    <w:rsid w:val="000E5744"/>
    <w:rsid w:val="000E57CE"/>
    <w:rsid w:val="000E591F"/>
    <w:rsid w:val="000E5B34"/>
    <w:rsid w:val="000E5D1B"/>
    <w:rsid w:val="000E66E8"/>
    <w:rsid w:val="000E691E"/>
    <w:rsid w:val="000E6AEC"/>
    <w:rsid w:val="000E6CD5"/>
    <w:rsid w:val="000E71DB"/>
    <w:rsid w:val="000E736E"/>
    <w:rsid w:val="000F0E09"/>
    <w:rsid w:val="000F131C"/>
    <w:rsid w:val="000F17DF"/>
    <w:rsid w:val="000F1991"/>
    <w:rsid w:val="000F1B1A"/>
    <w:rsid w:val="000F1D2A"/>
    <w:rsid w:val="000F2114"/>
    <w:rsid w:val="000F2309"/>
    <w:rsid w:val="000F2A02"/>
    <w:rsid w:val="000F2A64"/>
    <w:rsid w:val="000F2F37"/>
    <w:rsid w:val="000F306D"/>
    <w:rsid w:val="000F39B5"/>
    <w:rsid w:val="000F3CF8"/>
    <w:rsid w:val="000F40A4"/>
    <w:rsid w:val="000F40DF"/>
    <w:rsid w:val="000F418E"/>
    <w:rsid w:val="000F4195"/>
    <w:rsid w:val="000F474E"/>
    <w:rsid w:val="000F493E"/>
    <w:rsid w:val="000F4EF3"/>
    <w:rsid w:val="000F5867"/>
    <w:rsid w:val="000F594A"/>
    <w:rsid w:val="000F6071"/>
    <w:rsid w:val="000F6181"/>
    <w:rsid w:val="000F626A"/>
    <w:rsid w:val="000F62F1"/>
    <w:rsid w:val="000F636C"/>
    <w:rsid w:val="000F64AD"/>
    <w:rsid w:val="000F658A"/>
    <w:rsid w:val="000F6592"/>
    <w:rsid w:val="000F65AB"/>
    <w:rsid w:val="000F65BF"/>
    <w:rsid w:val="000F66DC"/>
    <w:rsid w:val="000F69C4"/>
    <w:rsid w:val="000F713E"/>
    <w:rsid w:val="000F7E6C"/>
    <w:rsid w:val="000F7F7F"/>
    <w:rsid w:val="00100BBA"/>
    <w:rsid w:val="00101505"/>
    <w:rsid w:val="0010154A"/>
    <w:rsid w:val="001016F7"/>
    <w:rsid w:val="00101716"/>
    <w:rsid w:val="00101F71"/>
    <w:rsid w:val="001020F5"/>
    <w:rsid w:val="001028C3"/>
    <w:rsid w:val="00102923"/>
    <w:rsid w:val="00102BBE"/>
    <w:rsid w:val="001039E6"/>
    <w:rsid w:val="0010400B"/>
    <w:rsid w:val="00104344"/>
    <w:rsid w:val="001045FF"/>
    <w:rsid w:val="00104EEF"/>
    <w:rsid w:val="0010515F"/>
    <w:rsid w:val="001056DF"/>
    <w:rsid w:val="00105B42"/>
    <w:rsid w:val="00105C51"/>
    <w:rsid w:val="0010662C"/>
    <w:rsid w:val="001066FB"/>
    <w:rsid w:val="00106B01"/>
    <w:rsid w:val="0010794E"/>
    <w:rsid w:val="00110914"/>
    <w:rsid w:val="001109E0"/>
    <w:rsid w:val="00110B03"/>
    <w:rsid w:val="0011141B"/>
    <w:rsid w:val="00112027"/>
    <w:rsid w:val="00112328"/>
    <w:rsid w:val="0011270F"/>
    <w:rsid w:val="00112929"/>
    <w:rsid w:val="0011297B"/>
    <w:rsid w:val="00112A96"/>
    <w:rsid w:val="00112B44"/>
    <w:rsid w:val="00113355"/>
    <w:rsid w:val="00113B6B"/>
    <w:rsid w:val="001147F5"/>
    <w:rsid w:val="001154EC"/>
    <w:rsid w:val="00115774"/>
    <w:rsid w:val="001159C9"/>
    <w:rsid w:val="00116636"/>
    <w:rsid w:val="00116D37"/>
    <w:rsid w:val="00116DA3"/>
    <w:rsid w:val="00117A81"/>
    <w:rsid w:val="00120A0E"/>
    <w:rsid w:val="00120CD2"/>
    <w:rsid w:val="00121054"/>
    <w:rsid w:val="00121684"/>
    <w:rsid w:val="00121696"/>
    <w:rsid w:val="00122397"/>
    <w:rsid w:val="00122452"/>
    <w:rsid w:val="00122B06"/>
    <w:rsid w:val="00122D45"/>
    <w:rsid w:val="00122F0F"/>
    <w:rsid w:val="0012308B"/>
    <w:rsid w:val="00123233"/>
    <w:rsid w:val="0012325F"/>
    <w:rsid w:val="001232FC"/>
    <w:rsid w:val="00123313"/>
    <w:rsid w:val="00123805"/>
    <w:rsid w:val="00123905"/>
    <w:rsid w:val="001241B1"/>
    <w:rsid w:val="001242D9"/>
    <w:rsid w:val="001242EC"/>
    <w:rsid w:val="00124634"/>
    <w:rsid w:val="00124DD7"/>
    <w:rsid w:val="00125388"/>
    <w:rsid w:val="0012569A"/>
    <w:rsid w:val="001257FC"/>
    <w:rsid w:val="00125E6B"/>
    <w:rsid w:val="0012606E"/>
    <w:rsid w:val="00126DBB"/>
    <w:rsid w:val="00126DBC"/>
    <w:rsid w:val="00126E23"/>
    <w:rsid w:val="00127853"/>
    <w:rsid w:val="00127A0A"/>
    <w:rsid w:val="00127B19"/>
    <w:rsid w:val="00127D0C"/>
    <w:rsid w:val="00127E1A"/>
    <w:rsid w:val="0013062C"/>
    <w:rsid w:val="00130E25"/>
    <w:rsid w:val="0013114F"/>
    <w:rsid w:val="00131238"/>
    <w:rsid w:val="00131352"/>
    <w:rsid w:val="001315C5"/>
    <w:rsid w:val="00131DB9"/>
    <w:rsid w:val="00131DE6"/>
    <w:rsid w:val="0013236A"/>
    <w:rsid w:val="00132FC1"/>
    <w:rsid w:val="0013384D"/>
    <w:rsid w:val="00133C22"/>
    <w:rsid w:val="0013493A"/>
    <w:rsid w:val="00134A92"/>
    <w:rsid w:val="00134BF5"/>
    <w:rsid w:val="00134F8E"/>
    <w:rsid w:val="0013507B"/>
    <w:rsid w:val="00135223"/>
    <w:rsid w:val="001369C6"/>
    <w:rsid w:val="00136A0D"/>
    <w:rsid w:val="00136C9E"/>
    <w:rsid w:val="00136DA5"/>
    <w:rsid w:val="00137119"/>
    <w:rsid w:val="0013726B"/>
    <w:rsid w:val="00137402"/>
    <w:rsid w:val="00137D13"/>
    <w:rsid w:val="00137F0D"/>
    <w:rsid w:val="00140904"/>
    <w:rsid w:val="00140DC6"/>
    <w:rsid w:val="00140EEA"/>
    <w:rsid w:val="00141975"/>
    <w:rsid w:val="0014243D"/>
    <w:rsid w:val="00142652"/>
    <w:rsid w:val="001426F0"/>
    <w:rsid w:val="00142D93"/>
    <w:rsid w:val="001435EC"/>
    <w:rsid w:val="00143AAB"/>
    <w:rsid w:val="00143B62"/>
    <w:rsid w:val="00144118"/>
    <w:rsid w:val="0014435B"/>
    <w:rsid w:val="00144C5D"/>
    <w:rsid w:val="00144C9A"/>
    <w:rsid w:val="00145290"/>
    <w:rsid w:val="00145752"/>
    <w:rsid w:val="001463BE"/>
    <w:rsid w:val="001463F1"/>
    <w:rsid w:val="00146710"/>
    <w:rsid w:val="0014717D"/>
    <w:rsid w:val="00147711"/>
    <w:rsid w:val="001479ED"/>
    <w:rsid w:val="001501D0"/>
    <w:rsid w:val="00150290"/>
    <w:rsid w:val="001502DD"/>
    <w:rsid w:val="0015083E"/>
    <w:rsid w:val="00150C14"/>
    <w:rsid w:val="0015179E"/>
    <w:rsid w:val="001517BF"/>
    <w:rsid w:val="001519FA"/>
    <w:rsid w:val="00151AE7"/>
    <w:rsid w:val="00151B92"/>
    <w:rsid w:val="00151C1C"/>
    <w:rsid w:val="00151C32"/>
    <w:rsid w:val="001524A1"/>
    <w:rsid w:val="00152708"/>
    <w:rsid w:val="00152AAE"/>
    <w:rsid w:val="00152ED7"/>
    <w:rsid w:val="00153771"/>
    <w:rsid w:val="00153BF9"/>
    <w:rsid w:val="00154964"/>
    <w:rsid w:val="00155006"/>
    <w:rsid w:val="00155B1B"/>
    <w:rsid w:val="00155DE8"/>
    <w:rsid w:val="00155ED6"/>
    <w:rsid w:val="00156221"/>
    <w:rsid w:val="001564A4"/>
    <w:rsid w:val="00156751"/>
    <w:rsid w:val="00156951"/>
    <w:rsid w:val="00157379"/>
    <w:rsid w:val="001576D0"/>
    <w:rsid w:val="00157BFC"/>
    <w:rsid w:val="00157CDE"/>
    <w:rsid w:val="00160C2F"/>
    <w:rsid w:val="00160E52"/>
    <w:rsid w:val="00161B99"/>
    <w:rsid w:val="00161DC4"/>
    <w:rsid w:val="001620A1"/>
    <w:rsid w:val="0016211F"/>
    <w:rsid w:val="00162357"/>
    <w:rsid w:val="001626AF"/>
    <w:rsid w:val="00162789"/>
    <w:rsid w:val="00162ADD"/>
    <w:rsid w:val="00162C83"/>
    <w:rsid w:val="00163164"/>
    <w:rsid w:val="00163216"/>
    <w:rsid w:val="001636A4"/>
    <w:rsid w:val="001639BA"/>
    <w:rsid w:val="00163E40"/>
    <w:rsid w:val="00163FB1"/>
    <w:rsid w:val="0016413B"/>
    <w:rsid w:val="00164207"/>
    <w:rsid w:val="001644AF"/>
    <w:rsid w:val="001649A0"/>
    <w:rsid w:val="00164A1D"/>
    <w:rsid w:val="00164A3D"/>
    <w:rsid w:val="00164A8A"/>
    <w:rsid w:val="00164B0C"/>
    <w:rsid w:val="00164B3A"/>
    <w:rsid w:val="00165011"/>
    <w:rsid w:val="0016529A"/>
    <w:rsid w:val="00165E2C"/>
    <w:rsid w:val="00166026"/>
    <w:rsid w:val="001669BD"/>
    <w:rsid w:val="00166D60"/>
    <w:rsid w:val="00166F35"/>
    <w:rsid w:val="001673AE"/>
    <w:rsid w:val="001674C4"/>
    <w:rsid w:val="001678B6"/>
    <w:rsid w:val="00167F5D"/>
    <w:rsid w:val="001705DB"/>
    <w:rsid w:val="001706A1"/>
    <w:rsid w:val="00170E60"/>
    <w:rsid w:val="00170F80"/>
    <w:rsid w:val="00171108"/>
    <w:rsid w:val="001715EB"/>
    <w:rsid w:val="00171A3A"/>
    <w:rsid w:val="00171B06"/>
    <w:rsid w:val="001721B6"/>
    <w:rsid w:val="00172C7A"/>
    <w:rsid w:val="001730D9"/>
    <w:rsid w:val="001731C0"/>
    <w:rsid w:val="00173B42"/>
    <w:rsid w:val="00174231"/>
    <w:rsid w:val="00174578"/>
    <w:rsid w:val="001746F2"/>
    <w:rsid w:val="00174FF0"/>
    <w:rsid w:val="00175869"/>
    <w:rsid w:val="00175E9B"/>
    <w:rsid w:val="00175EA1"/>
    <w:rsid w:val="00175F49"/>
    <w:rsid w:val="0017636D"/>
    <w:rsid w:val="001766C6"/>
    <w:rsid w:val="00176B8B"/>
    <w:rsid w:val="00176C4D"/>
    <w:rsid w:val="001779D7"/>
    <w:rsid w:val="00180684"/>
    <w:rsid w:val="001806B6"/>
    <w:rsid w:val="001806D8"/>
    <w:rsid w:val="001806FD"/>
    <w:rsid w:val="00181137"/>
    <w:rsid w:val="00181266"/>
    <w:rsid w:val="00181844"/>
    <w:rsid w:val="001818A2"/>
    <w:rsid w:val="001822D4"/>
    <w:rsid w:val="00182EF0"/>
    <w:rsid w:val="0018323A"/>
    <w:rsid w:val="00183524"/>
    <w:rsid w:val="001835A3"/>
    <w:rsid w:val="0018398B"/>
    <w:rsid w:val="00184060"/>
    <w:rsid w:val="0018432A"/>
    <w:rsid w:val="00184EC6"/>
    <w:rsid w:val="00185312"/>
    <w:rsid w:val="001853ED"/>
    <w:rsid w:val="00185532"/>
    <w:rsid w:val="00185562"/>
    <w:rsid w:val="001860AC"/>
    <w:rsid w:val="00186127"/>
    <w:rsid w:val="001868F6"/>
    <w:rsid w:val="00186981"/>
    <w:rsid w:val="001869B1"/>
    <w:rsid w:val="00187551"/>
    <w:rsid w:val="001876A8"/>
    <w:rsid w:val="00187E2F"/>
    <w:rsid w:val="00187E47"/>
    <w:rsid w:val="00187E79"/>
    <w:rsid w:val="001908B3"/>
    <w:rsid w:val="00190A55"/>
    <w:rsid w:val="00191027"/>
    <w:rsid w:val="00191362"/>
    <w:rsid w:val="001913B0"/>
    <w:rsid w:val="0019172C"/>
    <w:rsid w:val="00191CF7"/>
    <w:rsid w:val="00191DEA"/>
    <w:rsid w:val="00191F6B"/>
    <w:rsid w:val="0019241D"/>
    <w:rsid w:val="00192661"/>
    <w:rsid w:val="00192D72"/>
    <w:rsid w:val="0019303A"/>
    <w:rsid w:val="0019316F"/>
    <w:rsid w:val="001932AF"/>
    <w:rsid w:val="001932CC"/>
    <w:rsid w:val="001936F8"/>
    <w:rsid w:val="0019371D"/>
    <w:rsid w:val="00193D23"/>
    <w:rsid w:val="00194592"/>
    <w:rsid w:val="001948A7"/>
    <w:rsid w:val="00194A2E"/>
    <w:rsid w:val="00194A49"/>
    <w:rsid w:val="0019539A"/>
    <w:rsid w:val="00195457"/>
    <w:rsid w:val="0019591B"/>
    <w:rsid w:val="0019604F"/>
    <w:rsid w:val="001965BF"/>
    <w:rsid w:val="00196613"/>
    <w:rsid w:val="001967C5"/>
    <w:rsid w:val="00196933"/>
    <w:rsid w:val="00196B67"/>
    <w:rsid w:val="001970E9"/>
    <w:rsid w:val="00197136"/>
    <w:rsid w:val="001977F0"/>
    <w:rsid w:val="00197E59"/>
    <w:rsid w:val="001A0428"/>
    <w:rsid w:val="001A07CE"/>
    <w:rsid w:val="001A0970"/>
    <w:rsid w:val="001A0C86"/>
    <w:rsid w:val="001A0C99"/>
    <w:rsid w:val="001A0D60"/>
    <w:rsid w:val="001A14C8"/>
    <w:rsid w:val="001A167B"/>
    <w:rsid w:val="001A1A10"/>
    <w:rsid w:val="001A2026"/>
    <w:rsid w:val="001A26C3"/>
    <w:rsid w:val="001A2B0A"/>
    <w:rsid w:val="001A2B70"/>
    <w:rsid w:val="001A2B7D"/>
    <w:rsid w:val="001A3D3B"/>
    <w:rsid w:val="001A3FBB"/>
    <w:rsid w:val="001A403C"/>
    <w:rsid w:val="001A5237"/>
    <w:rsid w:val="001A5D91"/>
    <w:rsid w:val="001A6096"/>
    <w:rsid w:val="001A673E"/>
    <w:rsid w:val="001A6B3E"/>
    <w:rsid w:val="001A7682"/>
    <w:rsid w:val="001B00FE"/>
    <w:rsid w:val="001B038E"/>
    <w:rsid w:val="001B04A7"/>
    <w:rsid w:val="001B054A"/>
    <w:rsid w:val="001B1235"/>
    <w:rsid w:val="001B134A"/>
    <w:rsid w:val="001B1795"/>
    <w:rsid w:val="001B1878"/>
    <w:rsid w:val="001B22E2"/>
    <w:rsid w:val="001B2520"/>
    <w:rsid w:val="001B26D7"/>
    <w:rsid w:val="001B28BD"/>
    <w:rsid w:val="001B2928"/>
    <w:rsid w:val="001B2A60"/>
    <w:rsid w:val="001B2BF2"/>
    <w:rsid w:val="001B2D02"/>
    <w:rsid w:val="001B2FF9"/>
    <w:rsid w:val="001B328A"/>
    <w:rsid w:val="001B3EE1"/>
    <w:rsid w:val="001B49C1"/>
    <w:rsid w:val="001B49D8"/>
    <w:rsid w:val="001B5488"/>
    <w:rsid w:val="001B5914"/>
    <w:rsid w:val="001B5A73"/>
    <w:rsid w:val="001B5B8F"/>
    <w:rsid w:val="001B6061"/>
    <w:rsid w:val="001B668A"/>
    <w:rsid w:val="001B6BE3"/>
    <w:rsid w:val="001B6CA9"/>
    <w:rsid w:val="001B7621"/>
    <w:rsid w:val="001B7660"/>
    <w:rsid w:val="001B7AF3"/>
    <w:rsid w:val="001C00B0"/>
    <w:rsid w:val="001C0A6A"/>
    <w:rsid w:val="001C0DF8"/>
    <w:rsid w:val="001C1544"/>
    <w:rsid w:val="001C1993"/>
    <w:rsid w:val="001C1C48"/>
    <w:rsid w:val="001C1D3A"/>
    <w:rsid w:val="001C1EE0"/>
    <w:rsid w:val="001C1EED"/>
    <w:rsid w:val="001C22E4"/>
    <w:rsid w:val="001C2A53"/>
    <w:rsid w:val="001C2E2A"/>
    <w:rsid w:val="001C36C6"/>
    <w:rsid w:val="001C408E"/>
    <w:rsid w:val="001C4340"/>
    <w:rsid w:val="001C4510"/>
    <w:rsid w:val="001C4600"/>
    <w:rsid w:val="001C4D54"/>
    <w:rsid w:val="001C4F4B"/>
    <w:rsid w:val="001C5580"/>
    <w:rsid w:val="001C5F0B"/>
    <w:rsid w:val="001C5F11"/>
    <w:rsid w:val="001C612C"/>
    <w:rsid w:val="001C6697"/>
    <w:rsid w:val="001C6D45"/>
    <w:rsid w:val="001C71EE"/>
    <w:rsid w:val="001C7564"/>
    <w:rsid w:val="001C759A"/>
    <w:rsid w:val="001C7862"/>
    <w:rsid w:val="001D0023"/>
    <w:rsid w:val="001D02F2"/>
    <w:rsid w:val="001D0BA1"/>
    <w:rsid w:val="001D0F00"/>
    <w:rsid w:val="001D1997"/>
    <w:rsid w:val="001D19F2"/>
    <w:rsid w:val="001D1AA4"/>
    <w:rsid w:val="001D1B53"/>
    <w:rsid w:val="001D21C2"/>
    <w:rsid w:val="001D231B"/>
    <w:rsid w:val="001D2613"/>
    <w:rsid w:val="001D2B91"/>
    <w:rsid w:val="001D2CC0"/>
    <w:rsid w:val="001D30F8"/>
    <w:rsid w:val="001D349E"/>
    <w:rsid w:val="001D3FB4"/>
    <w:rsid w:val="001D45FA"/>
    <w:rsid w:val="001D4602"/>
    <w:rsid w:val="001D4615"/>
    <w:rsid w:val="001D4907"/>
    <w:rsid w:val="001D4D02"/>
    <w:rsid w:val="001D4EC9"/>
    <w:rsid w:val="001D5135"/>
    <w:rsid w:val="001D535D"/>
    <w:rsid w:val="001D55B8"/>
    <w:rsid w:val="001D5C63"/>
    <w:rsid w:val="001D644E"/>
    <w:rsid w:val="001D65E6"/>
    <w:rsid w:val="001D6655"/>
    <w:rsid w:val="001D7763"/>
    <w:rsid w:val="001E0092"/>
    <w:rsid w:val="001E06AC"/>
    <w:rsid w:val="001E088F"/>
    <w:rsid w:val="001E0E67"/>
    <w:rsid w:val="001E1085"/>
    <w:rsid w:val="001E2904"/>
    <w:rsid w:val="001E2FC6"/>
    <w:rsid w:val="001E3678"/>
    <w:rsid w:val="001E426B"/>
    <w:rsid w:val="001E6252"/>
    <w:rsid w:val="001E63C6"/>
    <w:rsid w:val="001E64F7"/>
    <w:rsid w:val="001E67B3"/>
    <w:rsid w:val="001E6931"/>
    <w:rsid w:val="001E6C88"/>
    <w:rsid w:val="001E70AD"/>
    <w:rsid w:val="001E7428"/>
    <w:rsid w:val="001E74A9"/>
    <w:rsid w:val="001E76B3"/>
    <w:rsid w:val="001E78B6"/>
    <w:rsid w:val="001E78C7"/>
    <w:rsid w:val="001E7AD5"/>
    <w:rsid w:val="001E7DDE"/>
    <w:rsid w:val="001E7F47"/>
    <w:rsid w:val="001E7FCB"/>
    <w:rsid w:val="001F00B2"/>
    <w:rsid w:val="001F03A4"/>
    <w:rsid w:val="001F0417"/>
    <w:rsid w:val="001F0B6B"/>
    <w:rsid w:val="001F0CD9"/>
    <w:rsid w:val="001F0FCD"/>
    <w:rsid w:val="001F1139"/>
    <w:rsid w:val="001F125E"/>
    <w:rsid w:val="001F12D7"/>
    <w:rsid w:val="001F13B1"/>
    <w:rsid w:val="001F1A13"/>
    <w:rsid w:val="001F1ECF"/>
    <w:rsid w:val="001F1FFA"/>
    <w:rsid w:val="001F2CB4"/>
    <w:rsid w:val="001F2DC7"/>
    <w:rsid w:val="001F2E4E"/>
    <w:rsid w:val="001F3888"/>
    <w:rsid w:val="001F5192"/>
    <w:rsid w:val="001F59CB"/>
    <w:rsid w:val="001F6005"/>
    <w:rsid w:val="001F600D"/>
    <w:rsid w:val="001F6943"/>
    <w:rsid w:val="001F6F7B"/>
    <w:rsid w:val="001F7189"/>
    <w:rsid w:val="001F7AF1"/>
    <w:rsid w:val="001F7BBF"/>
    <w:rsid w:val="001F7CCD"/>
    <w:rsid w:val="0020003D"/>
    <w:rsid w:val="002000FE"/>
    <w:rsid w:val="00200702"/>
    <w:rsid w:val="00200793"/>
    <w:rsid w:val="00200BA2"/>
    <w:rsid w:val="00200EB4"/>
    <w:rsid w:val="002011CE"/>
    <w:rsid w:val="00201291"/>
    <w:rsid w:val="00201B7A"/>
    <w:rsid w:val="00201B89"/>
    <w:rsid w:val="00201C5D"/>
    <w:rsid w:val="00202A60"/>
    <w:rsid w:val="00202D46"/>
    <w:rsid w:val="00202E7A"/>
    <w:rsid w:val="002034C4"/>
    <w:rsid w:val="00203B12"/>
    <w:rsid w:val="00203C12"/>
    <w:rsid w:val="002040B1"/>
    <w:rsid w:val="00204A6E"/>
    <w:rsid w:val="00204AE1"/>
    <w:rsid w:val="002051A2"/>
    <w:rsid w:val="002057F6"/>
    <w:rsid w:val="00205823"/>
    <w:rsid w:val="002058EB"/>
    <w:rsid w:val="00205BBD"/>
    <w:rsid w:val="00205D1C"/>
    <w:rsid w:val="00206179"/>
    <w:rsid w:val="00206262"/>
    <w:rsid w:val="00206649"/>
    <w:rsid w:val="00206F4E"/>
    <w:rsid w:val="00207250"/>
    <w:rsid w:val="00207876"/>
    <w:rsid w:val="002078C4"/>
    <w:rsid w:val="00207A01"/>
    <w:rsid w:val="002100E4"/>
    <w:rsid w:val="00210AE5"/>
    <w:rsid w:val="002117D5"/>
    <w:rsid w:val="00211E0D"/>
    <w:rsid w:val="0021241A"/>
    <w:rsid w:val="00212681"/>
    <w:rsid w:val="00212757"/>
    <w:rsid w:val="00212A4D"/>
    <w:rsid w:val="00212B2B"/>
    <w:rsid w:val="00212D09"/>
    <w:rsid w:val="00212D1F"/>
    <w:rsid w:val="00212E52"/>
    <w:rsid w:val="00212ED8"/>
    <w:rsid w:val="00213008"/>
    <w:rsid w:val="0021333C"/>
    <w:rsid w:val="00213967"/>
    <w:rsid w:val="00214169"/>
    <w:rsid w:val="002145DC"/>
    <w:rsid w:val="00214DD5"/>
    <w:rsid w:val="00215637"/>
    <w:rsid w:val="00215C4C"/>
    <w:rsid w:val="00215E69"/>
    <w:rsid w:val="00215EEE"/>
    <w:rsid w:val="002164B5"/>
    <w:rsid w:val="00216616"/>
    <w:rsid w:val="0021683B"/>
    <w:rsid w:val="00216929"/>
    <w:rsid w:val="0021693A"/>
    <w:rsid w:val="00216F61"/>
    <w:rsid w:val="00217031"/>
    <w:rsid w:val="00217BCD"/>
    <w:rsid w:val="00217C6B"/>
    <w:rsid w:val="0022012E"/>
    <w:rsid w:val="00220154"/>
    <w:rsid w:val="00220748"/>
    <w:rsid w:val="00220AB1"/>
    <w:rsid w:val="00220C9F"/>
    <w:rsid w:val="00221D31"/>
    <w:rsid w:val="00221E59"/>
    <w:rsid w:val="0022211C"/>
    <w:rsid w:val="00222662"/>
    <w:rsid w:val="00222765"/>
    <w:rsid w:val="002227FF"/>
    <w:rsid w:val="00222FBD"/>
    <w:rsid w:val="00223124"/>
    <w:rsid w:val="00223700"/>
    <w:rsid w:val="002238C7"/>
    <w:rsid w:val="002239A3"/>
    <w:rsid w:val="002239F7"/>
    <w:rsid w:val="002240DD"/>
    <w:rsid w:val="0022442B"/>
    <w:rsid w:val="00224597"/>
    <w:rsid w:val="002245BC"/>
    <w:rsid w:val="002260D8"/>
    <w:rsid w:val="002269A2"/>
    <w:rsid w:val="00226BA1"/>
    <w:rsid w:val="00226EE6"/>
    <w:rsid w:val="0022728F"/>
    <w:rsid w:val="002274BE"/>
    <w:rsid w:val="0022750A"/>
    <w:rsid w:val="0022755F"/>
    <w:rsid w:val="00227731"/>
    <w:rsid w:val="00227A2A"/>
    <w:rsid w:val="0023038C"/>
    <w:rsid w:val="00230393"/>
    <w:rsid w:val="002303B3"/>
    <w:rsid w:val="00230403"/>
    <w:rsid w:val="00230DC8"/>
    <w:rsid w:val="00230DE6"/>
    <w:rsid w:val="00231710"/>
    <w:rsid w:val="00231C08"/>
    <w:rsid w:val="0023227E"/>
    <w:rsid w:val="002324BC"/>
    <w:rsid w:val="002327AF"/>
    <w:rsid w:val="0023295F"/>
    <w:rsid w:val="00232CD9"/>
    <w:rsid w:val="002332F8"/>
    <w:rsid w:val="002333A6"/>
    <w:rsid w:val="002338A0"/>
    <w:rsid w:val="00233CDD"/>
    <w:rsid w:val="00234A18"/>
    <w:rsid w:val="00234A55"/>
    <w:rsid w:val="00234C2D"/>
    <w:rsid w:val="002352E0"/>
    <w:rsid w:val="00235815"/>
    <w:rsid w:val="0023589A"/>
    <w:rsid w:val="00235DA3"/>
    <w:rsid w:val="002362A7"/>
    <w:rsid w:val="002366A3"/>
    <w:rsid w:val="002368B2"/>
    <w:rsid w:val="00236A8B"/>
    <w:rsid w:val="002371DD"/>
    <w:rsid w:val="002403EF"/>
    <w:rsid w:val="00240646"/>
    <w:rsid w:val="00240948"/>
    <w:rsid w:val="00240C4E"/>
    <w:rsid w:val="00240CB8"/>
    <w:rsid w:val="002417F3"/>
    <w:rsid w:val="00241E64"/>
    <w:rsid w:val="00242345"/>
    <w:rsid w:val="002428CF"/>
    <w:rsid w:val="00242F47"/>
    <w:rsid w:val="0024313D"/>
    <w:rsid w:val="002431C1"/>
    <w:rsid w:val="00243520"/>
    <w:rsid w:val="00243B29"/>
    <w:rsid w:val="00244265"/>
    <w:rsid w:val="00244329"/>
    <w:rsid w:val="002445B8"/>
    <w:rsid w:val="00244A85"/>
    <w:rsid w:val="00244ADB"/>
    <w:rsid w:val="00244D67"/>
    <w:rsid w:val="00245C94"/>
    <w:rsid w:val="00245E5E"/>
    <w:rsid w:val="00246657"/>
    <w:rsid w:val="00247304"/>
    <w:rsid w:val="00247346"/>
    <w:rsid w:val="00247378"/>
    <w:rsid w:val="00247735"/>
    <w:rsid w:val="0024782F"/>
    <w:rsid w:val="00247D31"/>
    <w:rsid w:val="00247F9D"/>
    <w:rsid w:val="00250038"/>
    <w:rsid w:val="00250042"/>
    <w:rsid w:val="00250214"/>
    <w:rsid w:val="0025062B"/>
    <w:rsid w:val="00250BAD"/>
    <w:rsid w:val="00251154"/>
    <w:rsid w:val="002511CF"/>
    <w:rsid w:val="0025145F"/>
    <w:rsid w:val="0025147E"/>
    <w:rsid w:val="00251933"/>
    <w:rsid w:val="00251A0E"/>
    <w:rsid w:val="00251C77"/>
    <w:rsid w:val="00252144"/>
    <w:rsid w:val="00252167"/>
    <w:rsid w:val="00252563"/>
    <w:rsid w:val="00252707"/>
    <w:rsid w:val="00252F2E"/>
    <w:rsid w:val="00253B2B"/>
    <w:rsid w:val="00254544"/>
    <w:rsid w:val="00254D1C"/>
    <w:rsid w:val="00255416"/>
    <w:rsid w:val="00255B90"/>
    <w:rsid w:val="00255D86"/>
    <w:rsid w:val="00255F0E"/>
    <w:rsid w:val="00256D82"/>
    <w:rsid w:val="00256E10"/>
    <w:rsid w:val="00256EA4"/>
    <w:rsid w:val="00257022"/>
    <w:rsid w:val="00257170"/>
    <w:rsid w:val="00257908"/>
    <w:rsid w:val="00260A6A"/>
    <w:rsid w:val="00260C7D"/>
    <w:rsid w:val="00260CF9"/>
    <w:rsid w:val="00261581"/>
    <w:rsid w:val="00261631"/>
    <w:rsid w:val="00261AF3"/>
    <w:rsid w:val="00261CE3"/>
    <w:rsid w:val="002625BD"/>
    <w:rsid w:val="0026273E"/>
    <w:rsid w:val="00262FD7"/>
    <w:rsid w:val="002632B1"/>
    <w:rsid w:val="00263745"/>
    <w:rsid w:val="00263A61"/>
    <w:rsid w:val="00263B80"/>
    <w:rsid w:val="002643CE"/>
    <w:rsid w:val="002649EA"/>
    <w:rsid w:val="0026528A"/>
    <w:rsid w:val="0026536F"/>
    <w:rsid w:val="00265478"/>
    <w:rsid w:val="002656BD"/>
    <w:rsid w:val="00265852"/>
    <w:rsid w:val="00265B19"/>
    <w:rsid w:val="0026672B"/>
    <w:rsid w:val="00266A1C"/>
    <w:rsid w:val="0026729B"/>
    <w:rsid w:val="00267703"/>
    <w:rsid w:val="002702CA"/>
    <w:rsid w:val="00270A42"/>
    <w:rsid w:val="00270CAD"/>
    <w:rsid w:val="00270E2E"/>
    <w:rsid w:val="00271063"/>
    <w:rsid w:val="002711F3"/>
    <w:rsid w:val="002717B1"/>
    <w:rsid w:val="00271CDA"/>
    <w:rsid w:val="00271E08"/>
    <w:rsid w:val="00271FB1"/>
    <w:rsid w:val="00272229"/>
    <w:rsid w:val="002722B6"/>
    <w:rsid w:val="002724BF"/>
    <w:rsid w:val="002726F9"/>
    <w:rsid w:val="0027287D"/>
    <w:rsid w:val="00272DDF"/>
    <w:rsid w:val="00272F35"/>
    <w:rsid w:val="00272FF3"/>
    <w:rsid w:val="00273013"/>
    <w:rsid w:val="002730BE"/>
    <w:rsid w:val="00273B1F"/>
    <w:rsid w:val="00273B6C"/>
    <w:rsid w:val="0027450C"/>
    <w:rsid w:val="002745FC"/>
    <w:rsid w:val="0027482B"/>
    <w:rsid w:val="00274A43"/>
    <w:rsid w:val="00275546"/>
    <w:rsid w:val="002755FE"/>
    <w:rsid w:val="0027583F"/>
    <w:rsid w:val="0027598F"/>
    <w:rsid w:val="0027658D"/>
    <w:rsid w:val="002765C7"/>
    <w:rsid w:val="00276771"/>
    <w:rsid w:val="00276DE8"/>
    <w:rsid w:val="002774E7"/>
    <w:rsid w:val="002775FD"/>
    <w:rsid w:val="00277903"/>
    <w:rsid w:val="00277B8D"/>
    <w:rsid w:val="00280D42"/>
    <w:rsid w:val="00280D94"/>
    <w:rsid w:val="00281AB0"/>
    <w:rsid w:val="00282337"/>
    <w:rsid w:val="00282D2C"/>
    <w:rsid w:val="00282E80"/>
    <w:rsid w:val="0028316A"/>
    <w:rsid w:val="002832D8"/>
    <w:rsid w:val="00283695"/>
    <w:rsid w:val="00283BB6"/>
    <w:rsid w:val="002845CC"/>
    <w:rsid w:val="00284709"/>
    <w:rsid w:val="0028476C"/>
    <w:rsid w:val="00284943"/>
    <w:rsid w:val="002851B8"/>
    <w:rsid w:val="00285370"/>
    <w:rsid w:val="00285B3E"/>
    <w:rsid w:val="002860F1"/>
    <w:rsid w:val="002865D8"/>
    <w:rsid w:val="00286732"/>
    <w:rsid w:val="00286D5F"/>
    <w:rsid w:val="00286FBB"/>
    <w:rsid w:val="00287F5C"/>
    <w:rsid w:val="002903B3"/>
    <w:rsid w:val="00290E9D"/>
    <w:rsid w:val="002911CF"/>
    <w:rsid w:val="002918FC"/>
    <w:rsid w:val="002921CF"/>
    <w:rsid w:val="00292AE0"/>
    <w:rsid w:val="00292DA6"/>
    <w:rsid w:val="002930A5"/>
    <w:rsid w:val="00293155"/>
    <w:rsid w:val="00293F6D"/>
    <w:rsid w:val="00294561"/>
    <w:rsid w:val="00294B4D"/>
    <w:rsid w:val="00294C34"/>
    <w:rsid w:val="002951F8"/>
    <w:rsid w:val="00295779"/>
    <w:rsid w:val="002957EC"/>
    <w:rsid w:val="00295C96"/>
    <w:rsid w:val="0029634A"/>
    <w:rsid w:val="0029639F"/>
    <w:rsid w:val="002966D0"/>
    <w:rsid w:val="00297062"/>
    <w:rsid w:val="002977F0"/>
    <w:rsid w:val="0029786A"/>
    <w:rsid w:val="00297D7A"/>
    <w:rsid w:val="00297FF3"/>
    <w:rsid w:val="002A0070"/>
    <w:rsid w:val="002A010F"/>
    <w:rsid w:val="002A0260"/>
    <w:rsid w:val="002A0677"/>
    <w:rsid w:val="002A08A2"/>
    <w:rsid w:val="002A0A5F"/>
    <w:rsid w:val="002A0CBA"/>
    <w:rsid w:val="002A0E9F"/>
    <w:rsid w:val="002A1183"/>
    <w:rsid w:val="002A15E0"/>
    <w:rsid w:val="002A1810"/>
    <w:rsid w:val="002A1FA1"/>
    <w:rsid w:val="002A20F7"/>
    <w:rsid w:val="002A24D7"/>
    <w:rsid w:val="002A2AB9"/>
    <w:rsid w:val="002A2B8C"/>
    <w:rsid w:val="002A2F2A"/>
    <w:rsid w:val="002A379E"/>
    <w:rsid w:val="002A3C6D"/>
    <w:rsid w:val="002A3D84"/>
    <w:rsid w:val="002A4364"/>
    <w:rsid w:val="002A501A"/>
    <w:rsid w:val="002A5772"/>
    <w:rsid w:val="002A5D24"/>
    <w:rsid w:val="002A5E16"/>
    <w:rsid w:val="002A6614"/>
    <w:rsid w:val="002A6C5D"/>
    <w:rsid w:val="002A7D35"/>
    <w:rsid w:val="002B037B"/>
    <w:rsid w:val="002B06BF"/>
    <w:rsid w:val="002B06F5"/>
    <w:rsid w:val="002B1693"/>
    <w:rsid w:val="002B19E3"/>
    <w:rsid w:val="002B1CF6"/>
    <w:rsid w:val="002B26F9"/>
    <w:rsid w:val="002B29F7"/>
    <w:rsid w:val="002B2CF0"/>
    <w:rsid w:val="002B3061"/>
    <w:rsid w:val="002B36BA"/>
    <w:rsid w:val="002B37E7"/>
    <w:rsid w:val="002B3A97"/>
    <w:rsid w:val="002B3BE7"/>
    <w:rsid w:val="002B43CD"/>
    <w:rsid w:val="002B4A2E"/>
    <w:rsid w:val="002B4C2E"/>
    <w:rsid w:val="002B4DF5"/>
    <w:rsid w:val="002B5042"/>
    <w:rsid w:val="002B5655"/>
    <w:rsid w:val="002B57C7"/>
    <w:rsid w:val="002B602C"/>
    <w:rsid w:val="002B6085"/>
    <w:rsid w:val="002B6331"/>
    <w:rsid w:val="002B6A51"/>
    <w:rsid w:val="002B6B01"/>
    <w:rsid w:val="002B6F07"/>
    <w:rsid w:val="002B6F82"/>
    <w:rsid w:val="002B7503"/>
    <w:rsid w:val="002B78E4"/>
    <w:rsid w:val="002B799F"/>
    <w:rsid w:val="002C067C"/>
    <w:rsid w:val="002C0E1B"/>
    <w:rsid w:val="002C179C"/>
    <w:rsid w:val="002C1F4E"/>
    <w:rsid w:val="002C260C"/>
    <w:rsid w:val="002C3392"/>
    <w:rsid w:val="002C3C83"/>
    <w:rsid w:val="002C3C88"/>
    <w:rsid w:val="002C42E0"/>
    <w:rsid w:val="002C433B"/>
    <w:rsid w:val="002C4ACE"/>
    <w:rsid w:val="002C4D8E"/>
    <w:rsid w:val="002C5031"/>
    <w:rsid w:val="002C504A"/>
    <w:rsid w:val="002C53F3"/>
    <w:rsid w:val="002C5795"/>
    <w:rsid w:val="002C5BD4"/>
    <w:rsid w:val="002C5F6F"/>
    <w:rsid w:val="002C6170"/>
    <w:rsid w:val="002C63B7"/>
    <w:rsid w:val="002C6D00"/>
    <w:rsid w:val="002C72B2"/>
    <w:rsid w:val="002C7347"/>
    <w:rsid w:val="002C76C8"/>
    <w:rsid w:val="002C7C91"/>
    <w:rsid w:val="002C7F2A"/>
    <w:rsid w:val="002C7F9B"/>
    <w:rsid w:val="002D0444"/>
    <w:rsid w:val="002D07F0"/>
    <w:rsid w:val="002D09BE"/>
    <w:rsid w:val="002D0E3A"/>
    <w:rsid w:val="002D143F"/>
    <w:rsid w:val="002D168F"/>
    <w:rsid w:val="002D1A27"/>
    <w:rsid w:val="002D218B"/>
    <w:rsid w:val="002D27BE"/>
    <w:rsid w:val="002D2B2B"/>
    <w:rsid w:val="002D2EAD"/>
    <w:rsid w:val="002D308F"/>
    <w:rsid w:val="002D34D5"/>
    <w:rsid w:val="002D3A2D"/>
    <w:rsid w:val="002D3B7E"/>
    <w:rsid w:val="002D42A8"/>
    <w:rsid w:val="002D437E"/>
    <w:rsid w:val="002D43A4"/>
    <w:rsid w:val="002D5FAE"/>
    <w:rsid w:val="002D68D9"/>
    <w:rsid w:val="002D706F"/>
    <w:rsid w:val="002D70E6"/>
    <w:rsid w:val="002D7267"/>
    <w:rsid w:val="002D77D7"/>
    <w:rsid w:val="002E0120"/>
    <w:rsid w:val="002E0511"/>
    <w:rsid w:val="002E0521"/>
    <w:rsid w:val="002E062A"/>
    <w:rsid w:val="002E0906"/>
    <w:rsid w:val="002E0D44"/>
    <w:rsid w:val="002E1168"/>
    <w:rsid w:val="002E1332"/>
    <w:rsid w:val="002E1716"/>
    <w:rsid w:val="002E1B2B"/>
    <w:rsid w:val="002E261E"/>
    <w:rsid w:val="002E2AC2"/>
    <w:rsid w:val="002E2B88"/>
    <w:rsid w:val="002E2CDA"/>
    <w:rsid w:val="002E2DCA"/>
    <w:rsid w:val="002E3342"/>
    <w:rsid w:val="002E3557"/>
    <w:rsid w:val="002E37D6"/>
    <w:rsid w:val="002E3AC7"/>
    <w:rsid w:val="002E3C7F"/>
    <w:rsid w:val="002E3D71"/>
    <w:rsid w:val="002E3DF5"/>
    <w:rsid w:val="002E3E73"/>
    <w:rsid w:val="002E3F83"/>
    <w:rsid w:val="002E4147"/>
    <w:rsid w:val="002E4774"/>
    <w:rsid w:val="002E48DB"/>
    <w:rsid w:val="002E4F8A"/>
    <w:rsid w:val="002E6531"/>
    <w:rsid w:val="002E6C15"/>
    <w:rsid w:val="002E701E"/>
    <w:rsid w:val="002E720A"/>
    <w:rsid w:val="002E751D"/>
    <w:rsid w:val="002F0090"/>
    <w:rsid w:val="002F030B"/>
    <w:rsid w:val="002F035E"/>
    <w:rsid w:val="002F0362"/>
    <w:rsid w:val="002F074D"/>
    <w:rsid w:val="002F0E1C"/>
    <w:rsid w:val="002F1928"/>
    <w:rsid w:val="002F279F"/>
    <w:rsid w:val="002F27A9"/>
    <w:rsid w:val="002F3B29"/>
    <w:rsid w:val="002F3CAC"/>
    <w:rsid w:val="002F3F6D"/>
    <w:rsid w:val="002F4144"/>
    <w:rsid w:val="002F4329"/>
    <w:rsid w:val="002F44BE"/>
    <w:rsid w:val="002F4A8C"/>
    <w:rsid w:val="002F4C60"/>
    <w:rsid w:val="002F4D4F"/>
    <w:rsid w:val="002F5CB6"/>
    <w:rsid w:val="002F5E5F"/>
    <w:rsid w:val="002F5FB2"/>
    <w:rsid w:val="002F5FE4"/>
    <w:rsid w:val="002F6315"/>
    <w:rsid w:val="002F64FE"/>
    <w:rsid w:val="002F6B12"/>
    <w:rsid w:val="002F6D5A"/>
    <w:rsid w:val="002F7E56"/>
    <w:rsid w:val="003000DB"/>
    <w:rsid w:val="00300687"/>
    <w:rsid w:val="00300E5C"/>
    <w:rsid w:val="00300F09"/>
    <w:rsid w:val="00301598"/>
    <w:rsid w:val="00301926"/>
    <w:rsid w:val="00301E9D"/>
    <w:rsid w:val="003020C9"/>
    <w:rsid w:val="00302717"/>
    <w:rsid w:val="00302D81"/>
    <w:rsid w:val="00302DDF"/>
    <w:rsid w:val="00303D3F"/>
    <w:rsid w:val="00303DAF"/>
    <w:rsid w:val="00303FCF"/>
    <w:rsid w:val="0030429D"/>
    <w:rsid w:val="00304F04"/>
    <w:rsid w:val="00305326"/>
    <w:rsid w:val="0030662B"/>
    <w:rsid w:val="00306CE2"/>
    <w:rsid w:val="0030727A"/>
    <w:rsid w:val="00307411"/>
    <w:rsid w:val="0030788A"/>
    <w:rsid w:val="003103E4"/>
    <w:rsid w:val="0031081F"/>
    <w:rsid w:val="00312317"/>
    <w:rsid w:val="00312766"/>
    <w:rsid w:val="00312CEB"/>
    <w:rsid w:val="00314001"/>
    <w:rsid w:val="003141E2"/>
    <w:rsid w:val="003142D1"/>
    <w:rsid w:val="0031494B"/>
    <w:rsid w:val="00315486"/>
    <w:rsid w:val="0031576F"/>
    <w:rsid w:val="003159C3"/>
    <w:rsid w:val="00315B29"/>
    <w:rsid w:val="0031606F"/>
    <w:rsid w:val="0031622E"/>
    <w:rsid w:val="00316655"/>
    <w:rsid w:val="00316734"/>
    <w:rsid w:val="00316F38"/>
    <w:rsid w:val="00316FF3"/>
    <w:rsid w:val="00317417"/>
    <w:rsid w:val="003175CD"/>
    <w:rsid w:val="0031794E"/>
    <w:rsid w:val="00317EF0"/>
    <w:rsid w:val="00320E69"/>
    <w:rsid w:val="00320FBF"/>
    <w:rsid w:val="003213C3"/>
    <w:rsid w:val="00321538"/>
    <w:rsid w:val="003217B8"/>
    <w:rsid w:val="00321B51"/>
    <w:rsid w:val="00322272"/>
    <w:rsid w:val="0032231D"/>
    <w:rsid w:val="0032261F"/>
    <w:rsid w:val="00322654"/>
    <w:rsid w:val="0032302D"/>
    <w:rsid w:val="0032344A"/>
    <w:rsid w:val="00323FE8"/>
    <w:rsid w:val="003241E1"/>
    <w:rsid w:val="003244AC"/>
    <w:rsid w:val="0032458F"/>
    <w:rsid w:val="00326034"/>
    <w:rsid w:val="003265BC"/>
    <w:rsid w:val="003268D9"/>
    <w:rsid w:val="00326A11"/>
    <w:rsid w:val="00327299"/>
    <w:rsid w:val="003275BF"/>
    <w:rsid w:val="00327B6E"/>
    <w:rsid w:val="00327C70"/>
    <w:rsid w:val="003301B3"/>
    <w:rsid w:val="00330E41"/>
    <w:rsid w:val="00331106"/>
    <w:rsid w:val="00331AAA"/>
    <w:rsid w:val="00332632"/>
    <w:rsid w:val="003326F2"/>
    <w:rsid w:val="00332ED6"/>
    <w:rsid w:val="00333EB4"/>
    <w:rsid w:val="00334613"/>
    <w:rsid w:val="00334B4E"/>
    <w:rsid w:val="00334D62"/>
    <w:rsid w:val="00334D97"/>
    <w:rsid w:val="0033516B"/>
    <w:rsid w:val="00336350"/>
    <w:rsid w:val="003364E1"/>
    <w:rsid w:val="00336622"/>
    <w:rsid w:val="00336A21"/>
    <w:rsid w:val="0033706F"/>
    <w:rsid w:val="003371EA"/>
    <w:rsid w:val="0033724F"/>
    <w:rsid w:val="00337EBD"/>
    <w:rsid w:val="003400B4"/>
    <w:rsid w:val="00340396"/>
    <w:rsid w:val="0034070A"/>
    <w:rsid w:val="00340F8E"/>
    <w:rsid w:val="0034106B"/>
    <w:rsid w:val="00341330"/>
    <w:rsid w:val="003413BF"/>
    <w:rsid w:val="00341C07"/>
    <w:rsid w:val="00341DB8"/>
    <w:rsid w:val="00341E34"/>
    <w:rsid w:val="00341FA9"/>
    <w:rsid w:val="00342659"/>
    <w:rsid w:val="00342903"/>
    <w:rsid w:val="00343143"/>
    <w:rsid w:val="00343250"/>
    <w:rsid w:val="00343257"/>
    <w:rsid w:val="003432F9"/>
    <w:rsid w:val="00343C0B"/>
    <w:rsid w:val="00344218"/>
    <w:rsid w:val="0034423B"/>
    <w:rsid w:val="0034444B"/>
    <w:rsid w:val="00344501"/>
    <w:rsid w:val="00344813"/>
    <w:rsid w:val="0034486C"/>
    <w:rsid w:val="00345716"/>
    <w:rsid w:val="00346575"/>
    <w:rsid w:val="00346C7A"/>
    <w:rsid w:val="00346DA7"/>
    <w:rsid w:val="00346DC7"/>
    <w:rsid w:val="00346F07"/>
    <w:rsid w:val="00347222"/>
    <w:rsid w:val="0034733C"/>
    <w:rsid w:val="003476B8"/>
    <w:rsid w:val="0034799F"/>
    <w:rsid w:val="00347AB9"/>
    <w:rsid w:val="00347B3A"/>
    <w:rsid w:val="00347D05"/>
    <w:rsid w:val="003502AB"/>
    <w:rsid w:val="003507FA"/>
    <w:rsid w:val="00350E62"/>
    <w:rsid w:val="003512F6"/>
    <w:rsid w:val="00352184"/>
    <w:rsid w:val="00352295"/>
    <w:rsid w:val="00352455"/>
    <w:rsid w:val="00352A81"/>
    <w:rsid w:val="00352E92"/>
    <w:rsid w:val="00353584"/>
    <w:rsid w:val="0035433A"/>
    <w:rsid w:val="00354486"/>
    <w:rsid w:val="003544FF"/>
    <w:rsid w:val="003545AA"/>
    <w:rsid w:val="003546C2"/>
    <w:rsid w:val="003552B4"/>
    <w:rsid w:val="00355E0B"/>
    <w:rsid w:val="00356594"/>
    <w:rsid w:val="0035673D"/>
    <w:rsid w:val="00356961"/>
    <w:rsid w:val="00356F45"/>
    <w:rsid w:val="00356F63"/>
    <w:rsid w:val="003574E5"/>
    <w:rsid w:val="0036026C"/>
    <w:rsid w:val="00360460"/>
    <w:rsid w:val="00360673"/>
    <w:rsid w:val="00360678"/>
    <w:rsid w:val="0036076B"/>
    <w:rsid w:val="0036091F"/>
    <w:rsid w:val="00360B6B"/>
    <w:rsid w:val="003615B6"/>
    <w:rsid w:val="00361C49"/>
    <w:rsid w:val="00362367"/>
    <w:rsid w:val="00362A83"/>
    <w:rsid w:val="00362A9B"/>
    <w:rsid w:val="003647FB"/>
    <w:rsid w:val="00364CFD"/>
    <w:rsid w:val="00364E38"/>
    <w:rsid w:val="00365783"/>
    <w:rsid w:val="00365E0D"/>
    <w:rsid w:val="00366583"/>
    <w:rsid w:val="003673D9"/>
    <w:rsid w:val="0036757B"/>
    <w:rsid w:val="00367B74"/>
    <w:rsid w:val="003704EB"/>
    <w:rsid w:val="003707C7"/>
    <w:rsid w:val="00370BBF"/>
    <w:rsid w:val="00371C0C"/>
    <w:rsid w:val="0037276D"/>
    <w:rsid w:val="003728BE"/>
    <w:rsid w:val="003728D7"/>
    <w:rsid w:val="00372ACD"/>
    <w:rsid w:val="003732E4"/>
    <w:rsid w:val="0037347E"/>
    <w:rsid w:val="00373512"/>
    <w:rsid w:val="0037497E"/>
    <w:rsid w:val="00375671"/>
    <w:rsid w:val="003758C9"/>
    <w:rsid w:val="003758FA"/>
    <w:rsid w:val="00375CCA"/>
    <w:rsid w:val="0037626C"/>
    <w:rsid w:val="00376C59"/>
    <w:rsid w:val="00377101"/>
    <w:rsid w:val="003774A6"/>
    <w:rsid w:val="00380808"/>
    <w:rsid w:val="00380A7C"/>
    <w:rsid w:val="00381234"/>
    <w:rsid w:val="0038169C"/>
    <w:rsid w:val="00381A37"/>
    <w:rsid w:val="00381DDB"/>
    <w:rsid w:val="003820B6"/>
    <w:rsid w:val="00382D07"/>
    <w:rsid w:val="00382E1A"/>
    <w:rsid w:val="0038351D"/>
    <w:rsid w:val="003838E2"/>
    <w:rsid w:val="00383D6A"/>
    <w:rsid w:val="00383FFF"/>
    <w:rsid w:val="00384225"/>
    <w:rsid w:val="003843AA"/>
    <w:rsid w:val="0038444A"/>
    <w:rsid w:val="00384487"/>
    <w:rsid w:val="003848D5"/>
    <w:rsid w:val="00385237"/>
    <w:rsid w:val="0038526A"/>
    <w:rsid w:val="00385B76"/>
    <w:rsid w:val="003861A6"/>
    <w:rsid w:val="003867E3"/>
    <w:rsid w:val="00386D86"/>
    <w:rsid w:val="00386FCA"/>
    <w:rsid w:val="00387321"/>
    <w:rsid w:val="00387659"/>
    <w:rsid w:val="0038773C"/>
    <w:rsid w:val="00387FFE"/>
    <w:rsid w:val="003907B0"/>
    <w:rsid w:val="0039087A"/>
    <w:rsid w:val="00390D37"/>
    <w:rsid w:val="00391076"/>
    <w:rsid w:val="003916B1"/>
    <w:rsid w:val="0039190D"/>
    <w:rsid w:val="0039217D"/>
    <w:rsid w:val="003925EE"/>
    <w:rsid w:val="003927E6"/>
    <w:rsid w:val="00392EC2"/>
    <w:rsid w:val="00392F69"/>
    <w:rsid w:val="0039473A"/>
    <w:rsid w:val="003948DE"/>
    <w:rsid w:val="00394AF2"/>
    <w:rsid w:val="003954A9"/>
    <w:rsid w:val="0039576D"/>
    <w:rsid w:val="00395780"/>
    <w:rsid w:val="0039645C"/>
    <w:rsid w:val="0039684B"/>
    <w:rsid w:val="00396902"/>
    <w:rsid w:val="00396A7D"/>
    <w:rsid w:val="00396E40"/>
    <w:rsid w:val="00397798"/>
    <w:rsid w:val="00397D0F"/>
    <w:rsid w:val="003A0475"/>
    <w:rsid w:val="003A0567"/>
    <w:rsid w:val="003A05E7"/>
    <w:rsid w:val="003A065A"/>
    <w:rsid w:val="003A0735"/>
    <w:rsid w:val="003A07B8"/>
    <w:rsid w:val="003A080E"/>
    <w:rsid w:val="003A1991"/>
    <w:rsid w:val="003A1C6B"/>
    <w:rsid w:val="003A1DF0"/>
    <w:rsid w:val="003A2F54"/>
    <w:rsid w:val="003A35BB"/>
    <w:rsid w:val="003A3D9E"/>
    <w:rsid w:val="003A3FC0"/>
    <w:rsid w:val="003A46D2"/>
    <w:rsid w:val="003A495A"/>
    <w:rsid w:val="003A4B27"/>
    <w:rsid w:val="003A4ED6"/>
    <w:rsid w:val="003A5008"/>
    <w:rsid w:val="003A562B"/>
    <w:rsid w:val="003A5CF0"/>
    <w:rsid w:val="003A5F1C"/>
    <w:rsid w:val="003A5FAC"/>
    <w:rsid w:val="003A62AB"/>
    <w:rsid w:val="003A6D8E"/>
    <w:rsid w:val="003A70D2"/>
    <w:rsid w:val="003A7121"/>
    <w:rsid w:val="003A72AE"/>
    <w:rsid w:val="003A7702"/>
    <w:rsid w:val="003A7A0F"/>
    <w:rsid w:val="003A7CA5"/>
    <w:rsid w:val="003A7DD7"/>
    <w:rsid w:val="003B0873"/>
    <w:rsid w:val="003B0D00"/>
    <w:rsid w:val="003B106C"/>
    <w:rsid w:val="003B1C1C"/>
    <w:rsid w:val="003B211A"/>
    <w:rsid w:val="003B2AC8"/>
    <w:rsid w:val="003B3C93"/>
    <w:rsid w:val="003B42CA"/>
    <w:rsid w:val="003B4B05"/>
    <w:rsid w:val="003B4BE1"/>
    <w:rsid w:val="003B4BE4"/>
    <w:rsid w:val="003B5052"/>
    <w:rsid w:val="003B534B"/>
    <w:rsid w:val="003B5FB2"/>
    <w:rsid w:val="003B606D"/>
    <w:rsid w:val="003B6212"/>
    <w:rsid w:val="003B633E"/>
    <w:rsid w:val="003B6373"/>
    <w:rsid w:val="003B69C1"/>
    <w:rsid w:val="003B761C"/>
    <w:rsid w:val="003B769C"/>
    <w:rsid w:val="003B77DC"/>
    <w:rsid w:val="003B796A"/>
    <w:rsid w:val="003B79C6"/>
    <w:rsid w:val="003C0201"/>
    <w:rsid w:val="003C0629"/>
    <w:rsid w:val="003C07F2"/>
    <w:rsid w:val="003C084B"/>
    <w:rsid w:val="003C0886"/>
    <w:rsid w:val="003C10A7"/>
    <w:rsid w:val="003C13C3"/>
    <w:rsid w:val="003C1818"/>
    <w:rsid w:val="003C1999"/>
    <w:rsid w:val="003C1C8B"/>
    <w:rsid w:val="003C2268"/>
    <w:rsid w:val="003C2726"/>
    <w:rsid w:val="003C2A1E"/>
    <w:rsid w:val="003C2E02"/>
    <w:rsid w:val="003C2EA5"/>
    <w:rsid w:val="003C2EB1"/>
    <w:rsid w:val="003C3353"/>
    <w:rsid w:val="003C35BB"/>
    <w:rsid w:val="003C36B8"/>
    <w:rsid w:val="003C39A4"/>
    <w:rsid w:val="003C46CB"/>
    <w:rsid w:val="003C4C6E"/>
    <w:rsid w:val="003C4D36"/>
    <w:rsid w:val="003C4D79"/>
    <w:rsid w:val="003C54BD"/>
    <w:rsid w:val="003C5A72"/>
    <w:rsid w:val="003C5B55"/>
    <w:rsid w:val="003C5F21"/>
    <w:rsid w:val="003C62E9"/>
    <w:rsid w:val="003C6322"/>
    <w:rsid w:val="003C632C"/>
    <w:rsid w:val="003C63FB"/>
    <w:rsid w:val="003C720F"/>
    <w:rsid w:val="003C7263"/>
    <w:rsid w:val="003C743D"/>
    <w:rsid w:val="003C74FA"/>
    <w:rsid w:val="003C7AF0"/>
    <w:rsid w:val="003C7E61"/>
    <w:rsid w:val="003D0960"/>
    <w:rsid w:val="003D0B68"/>
    <w:rsid w:val="003D0C7C"/>
    <w:rsid w:val="003D0EAC"/>
    <w:rsid w:val="003D1192"/>
    <w:rsid w:val="003D1E65"/>
    <w:rsid w:val="003D1F71"/>
    <w:rsid w:val="003D23DE"/>
    <w:rsid w:val="003D26B4"/>
    <w:rsid w:val="003D2910"/>
    <w:rsid w:val="003D29B3"/>
    <w:rsid w:val="003D2AEB"/>
    <w:rsid w:val="003D36A2"/>
    <w:rsid w:val="003D3B9C"/>
    <w:rsid w:val="003D4398"/>
    <w:rsid w:val="003D4993"/>
    <w:rsid w:val="003D5DCC"/>
    <w:rsid w:val="003D65B9"/>
    <w:rsid w:val="003D674F"/>
    <w:rsid w:val="003D6D00"/>
    <w:rsid w:val="003D6DEB"/>
    <w:rsid w:val="003D7291"/>
    <w:rsid w:val="003D785E"/>
    <w:rsid w:val="003D7A61"/>
    <w:rsid w:val="003D7B28"/>
    <w:rsid w:val="003D7C29"/>
    <w:rsid w:val="003E049E"/>
    <w:rsid w:val="003E0824"/>
    <w:rsid w:val="003E0D05"/>
    <w:rsid w:val="003E158E"/>
    <w:rsid w:val="003E17D9"/>
    <w:rsid w:val="003E1D13"/>
    <w:rsid w:val="003E1D7F"/>
    <w:rsid w:val="003E2814"/>
    <w:rsid w:val="003E2913"/>
    <w:rsid w:val="003E29C0"/>
    <w:rsid w:val="003E307C"/>
    <w:rsid w:val="003E30AB"/>
    <w:rsid w:val="003E30CA"/>
    <w:rsid w:val="003E35F7"/>
    <w:rsid w:val="003E368A"/>
    <w:rsid w:val="003E3D56"/>
    <w:rsid w:val="003E3EF6"/>
    <w:rsid w:val="003E488B"/>
    <w:rsid w:val="003E4E5F"/>
    <w:rsid w:val="003E523E"/>
    <w:rsid w:val="003E660D"/>
    <w:rsid w:val="003E6BC7"/>
    <w:rsid w:val="003E6C2A"/>
    <w:rsid w:val="003E6FFF"/>
    <w:rsid w:val="003E704F"/>
    <w:rsid w:val="003E7DBE"/>
    <w:rsid w:val="003F0096"/>
    <w:rsid w:val="003F143F"/>
    <w:rsid w:val="003F1C66"/>
    <w:rsid w:val="003F1E11"/>
    <w:rsid w:val="003F234B"/>
    <w:rsid w:val="003F2540"/>
    <w:rsid w:val="003F25A1"/>
    <w:rsid w:val="003F2832"/>
    <w:rsid w:val="003F39B7"/>
    <w:rsid w:val="003F3B2E"/>
    <w:rsid w:val="003F4475"/>
    <w:rsid w:val="003F4C1E"/>
    <w:rsid w:val="003F51F0"/>
    <w:rsid w:val="003F52EC"/>
    <w:rsid w:val="003F5B3C"/>
    <w:rsid w:val="003F5C6D"/>
    <w:rsid w:val="003F6082"/>
    <w:rsid w:val="003F64C9"/>
    <w:rsid w:val="003F64DE"/>
    <w:rsid w:val="003F7254"/>
    <w:rsid w:val="003F7C68"/>
    <w:rsid w:val="00400A94"/>
    <w:rsid w:val="00400B3C"/>
    <w:rsid w:val="00401C32"/>
    <w:rsid w:val="004020F3"/>
    <w:rsid w:val="004022BB"/>
    <w:rsid w:val="00402595"/>
    <w:rsid w:val="0040273D"/>
    <w:rsid w:val="00405B65"/>
    <w:rsid w:val="00405EC1"/>
    <w:rsid w:val="004069F9"/>
    <w:rsid w:val="00407084"/>
    <w:rsid w:val="00407395"/>
    <w:rsid w:val="004073F1"/>
    <w:rsid w:val="00407559"/>
    <w:rsid w:val="00407B1A"/>
    <w:rsid w:val="004105E9"/>
    <w:rsid w:val="00410A02"/>
    <w:rsid w:val="00410D66"/>
    <w:rsid w:val="00410EA2"/>
    <w:rsid w:val="00410F1E"/>
    <w:rsid w:val="00410F90"/>
    <w:rsid w:val="004111C9"/>
    <w:rsid w:val="004113EC"/>
    <w:rsid w:val="0041160C"/>
    <w:rsid w:val="00411F0D"/>
    <w:rsid w:val="00411F4B"/>
    <w:rsid w:val="004120E5"/>
    <w:rsid w:val="004124D7"/>
    <w:rsid w:val="00412A97"/>
    <w:rsid w:val="00412AB1"/>
    <w:rsid w:val="00412F18"/>
    <w:rsid w:val="004136C6"/>
    <w:rsid w:val="00414415"/>
    <w:rsid w:val="00414452"/>
    <w:rsid w:val="00414EB5"/>
    <w:rsid w:val="0041526B"/>
    <w:rsid w:val="00415AE0"/>
    <w:rsid w:val="00415E83"/>
    <w:rsid w:val="0041600E"/>
    <w:rsid w:val="00416888"/>
    <w:rsid w:val="0041688A"/>
    <w:rsid w:val="00416A74"/>
    <w:rsid w:val="00416B77"/>
    <w:rsid w:val="00417108"/>
    <w:rsid w:val="0041710F"/>
    <w:rsid w:val="00417567"/>
    <w:rsid w:val="00420745"/>
    <w:rsid w:val="00420BE0"/>
    <w:rsid w:val="00420EAF"/>
    <w:rsid w:val="0042129F"/>
    <w:rsid w:val="004217A8"/>
    <w:rsid w:val="00421CE6"/>
    <w:rsid w:val="00422627"/>
    <w:rsid w:val="00422BAA"/>
    <w:rsid w:val="004232BE"/>
    <w:rsid w:val="004232EF"/>
    <w:rsid w:val="0042386C"/>
    <w:rsid w:val="00423B3B"/>
    <w:rsid w:val="00423D43"/>
    <w:rsid w:val="00423DA8"/>
    <w:rsid w:val="00423EEE"/>
    <w:rsid w:val="00424564"/>
    <w:rsid w:val="00424ADD"/>
    <w:rsid w:val="00424BD4"/>
    <w:rsid w:val="00424ECC"/>
    <w:rsid w:val="00424FEA"/>
    <w:rsid w:val="0042529A"/>
    <w:rsid w:val="00425334"/>
    <w:rsid w:val="00425402"/>
    <w:rsid w:val="0042564F"/>
    <w:rsid w:val="0042571B"/>
    <w:rsid w:val="00426013"/>
    <w:rsid w:val="00426617"/>
    <w:rsid w:val="004268BA"/>
    <w:rsid w:val="0042701B"/>
    <w:rsid w:val="00430263"/>
    <w:rsid w:val="0043043F"/>
    <w:rsid w:val="004307BC"/>
    <w:rsid w:val="004308C9"/>
    <w:rsid w:val="0043100A"/>
    <w:rsid w:val="00431148"/>
    <w:rsid w:val="00431387"/>
    <w:rsid w:val="0043173D"/>
    <w:rsid w:val="00431C8F"/>
    <w:rsid w:val="004325FD"/>
    <w:rsid w:val="0043299C"/>
    <w:rsid w:val="00432BD6"/>
    <w:rsid w:val="00432CE1"/>
    <w:rsid w:val="00433AF8"/>
    <w:rsid w:val="004341ED"/>
    <w:rsid w:val="004341F4"/>
    <w:rsid w:val="00434841"/>
    <w:rsid w:val="00434E90"/>
    <w:rsid w:val="00434ED2"/>
    <w:rsid w:val="004354AA"/>
    <w:rsid w:val="004357B8"/>
    <w:rsid w:val="00435907"/>
    <w:rsid w:val="00436721"/>
    <w:rsid w:val="00436759"/>
    <w:rsid w:val="0043676A"/>
    <w:rsid w:val="00436D15"/>
    <w:rsid w:val="004371DB"/>
    <w:rsid w:val="0043763B"/>
    <w:rsid w:val="004379E2"/>
    <w:rsid w:val="00440286"/>
    <w:rsid w:val="00441B5E"/>
    <w:rsid w:val="00442219"/>
    <w:rsid w:val="00442532"/>
    <w:rsid w:val="0044264D"/>
    <w:rsid w:val="004427DA"/>
    <w:rsid w:val="00442B5F"/>
    <w:rsid w:val="00443062"/>
    <w:rsid w:val="00443676"/>
    <w:rsid w:val="00443A75"/>
    <w:rsid w:val="00443C03"/>
    <w:rsid w:val="00443C47"/>
    <w:rsid w:val="00443E53"/>
    <w:rsid w:val="00443FAB"/>
    <w:rsid w:val="0044430E"/>
    <w:rsid w:val="004449B9"/>
    <w:rsid w:val="00444D49"/>
    <w:rsid w:val="00445295"/>
    <w:rsid w:val="004452AC"/>
    <w:rsid w:val="004460FE"/>
    <w:rsid w:val="004464E5"/>
    <w:rsid w:val="004472B6"/>
    <w:rsid w:val="004472D0"/>
    <w:rsid w:val="00447C3D"/>
    <w:rsid w:val="00447DA6"/>
    <w:rsid w:val="00450331"/>
    <w:rsid w:val="00450719"/>
    <w:rsid w:val="0045082E"/>
    <w:rsid w:val="00450BEA"/>
    <w:rsid w:val="00450F91"/>
    <w:rsid w:val="0045164C"/>
    <w:rsid w:val="00451A47"/>
    <w:rsid w:val="00451B9D"/>
    <w:rsid w:val="00451D47"/>
    <w:rsid w:val="00451EEB"/>
    <w:rsid w:val="00451FE8"/>
    <w:rsid w:val="0045231A"/>
    <w:rsid w:val="00452607"/>
    <w:rsid w:val="00452955"/>
    <w:rsid w:val="004529C1"/>
    <w:rsid w:val="00452E27"/>
    <w:rsid w:val="00453319"/>
    <w:rsid w:val="00453C1B"/>
    <w:rsid w:val="00453FD5"/>
    <w:rsid w:val="00453FE0"/>
    <w:rsid w:val="00454494"/>
    <w:rsid w:val="0045506D"/>
    <w:rsid w:val="004553F8"/>
    <w:rsid w:val="004556C7"/>
    <w:rsid w:val="00455783"/>
    <w:rsid w:val="004557E2"/>
    <w:rsid w:val="0045592B"/>
    <w:rsid w:val="00455B92"/>
    <w:rsid w:val="004561CE"/>
    <w:rsid w:val="00456455"/>
    <w:rsid w:val="00456C74"/>
    <w:rsid w:val="0045752C"/>
    <w:rsid w:val="004577E6"/>
    <w:rsid w:val="00457ACB"/>
    <w:rsid w:val="00461141"/>
    <w:rsid w:val="0046120C"/>
    <w:rsid w:val="0046156E"/>
    <w:rsid w:val="00461748"/>
    <w:rsid w:val="00462060"/>
    <w:rsid w:val="004629BE"/>
    <w:rsid w:val="00463AC6"/>
    <w:rsid w:val="00463B32"/>
    <w:rsid w:val="00463D02"/>
    <w:rsid w:val="00464859"/>
    <w:rsid w:val="0046487E"/>
    <w:rsid w:val="00464ABD"/>
    <w:rsid w:val="00464F36"/>
    <w:rsid w:val="00464FA7"/>
    <w:rsid w:val="00465C7E"/>
    <w:rsid w:val="00466102"/>
    <w:rsid w:val="0046647E"/>
    <w:rsid w:val="0046649B"/>
    <w:rsid w:val="00466B36"/>
    <w:rsid w:val="00466E5C"/>
    <w:rsid w:val="00467814"/>
    <w:rsid w:val="00467C62"/>
    <w:rsid w:val="00467DF9"/>
    <w:rsid w:val="00467ECA"/>
    <w:rsid w:val="00467F00"/>
    <w:rsid w:val="004708BC"/>
    <w:rsid w:val="00470C46"/>
    <w:rsid w:val="00470D0C"/>
    <w:rsid w:val="004710D6"/>
    <w:rsid w:val="004712F4"/>
    <w:rsid w:val="0047177B"/>
    <w:rsid w:val="00471EA5"/>
    <w:rsid w:val="004722EB"/>
    <w:rsid w:val="00472B70"/>
    <w:rsid w:val="00472C42"/>
    <w:rsid w:val="00472C8A"/>
    <w:rsid w:val="00472C9E"/>
    <w:rsid w:val="00473002"/>
    <w:rsid w:val="00473904"/>
    <w:rsid w:val="004740CB"/>
    <w:rsid w:val="00474103"/>
    <w:rsid w:val="00474312"/>
    <w:rsid w:val="004743C6"/>
    <w:rsid w:val="00474640"/>
    <w:rsid w:val="00475059"/>
    <w:rsid w:val="004753CA"/>
    <w:rsid w:val="004753E8"/>
    <w:rsid w:val="004755A4"/>
    <w:rsid w:val="00475C11"/>
    <w:rsid w:val="00475C1F"/>
    <w:rsid w:val="00476146"/>
    <w:rsid w:val="004764E3"/>
    <w:rsid w:val="00476ADC"/>
    <w:rsid w:val="00476B2C"/>
    <w:rsid w:val="00476FB0"/>
    <w:rsid w:val="004770A7"/>
    <w:rsid w:val="0047765B"/>
    <w:rsid w:val="0047771D"/>
    <w:rsid w:val="00477948"/>
    <w:rsid w:val="00477EAA"/>
    <w:rsid w:val="0048036D"/>
    <w:rsid w:val="00480663"/>
    <w:rsid w:val="00481D08"/>
    <w:rsid w:val="00482518"/>
    <w:rsid w:val="00482652"/>
    <w:rsid w:val="004831BD"/>
    <w:rsid w:val="0048384C"/>
    <w:rsid w:val="00483920"/>
    <w:rsid w:val="00483C93"/>
    <w:rsid w:val="00483CF9"/>
    <w:rsid w:val="00484255"/>
    <w:rsid w:val="004842E5"/>
    <w:rsid w:val="00484439"/>
    <w:rsid w:val="00484800"/>
    <w:rsid w:val="00484856"/>
    <w:rsid w:val="00484AC4"/>
    <w:rsid w:val="00485282"/>
    <w:rsid w:val="0048574A"/>
    <w:rsid w:val="00486003"/>
    <w:rsid w:val="004860B0"/>
    <w:rsid w:val="00486259"/>
    <w:rsid w:val="0048626A"/>
    <w:rsid w:val="00486448"/>
    <w:rsid w:val="004864AF"/>
    <w:rsid w:val="004865D1"/>
    <w:rsid w:val="0048660B"/>
    <w:rsid w:val="004869AC"/>
    <w:rsid w:val="00486F40"/>
    <w:rsid w:val="00486F7A"/>
    <w:rsid w:val="0048750B"/>
    <w:rsid w:val="004878CE"/>
    <w:rsid w:val="004901AF"/>
    <w:rsid w:val="00490402"/>
    <w:rsid w:val="00490A2F"/>
    <w:rsid w:val="00491016"/>
    <w:rsid w:val="004916EF"/>
    <w:rsid w:val="00491720"/>
    <w:rsid w:val="004919D1"/>
    <w:rsid w:val="00491A7E"/>
    <w:rsid w:val="00491C4F"/>
    <w:rsid w:val="004923CF"/>
    <w:rsid w:val="00492482"/>
    <w:rsid w:val="0049273F"/>
    <w:rsid w:val="004927CE"/>
    <w:rsid w:val="0049293B"/>
    <w:rsid w:val="00492AE5"/>
    <w:rsid w:val="00492F19"/>
    <w:rsid w:val="00493028"/>
    <w:rsid w:val="0049378E"/>
    <w:rsid w:val="00493BE7"/>
    <w:rsid w:val="00493F14"/>
    <w:rsid w:val="004940CE"/>
    <w:rsid w:val="0049422D"/>
    <w:rsid w:val="004943A5"/>
    <w:rsid w:val="0049457A"/>
    <w:rsid w:val="004947EC"/>
    <w:rsid w:val="0049490C"/>
    <w:rsid w:val="00495085"/>
    <w:rsid w:val="0049554C"/>
    <w:rsid w:val="00495E55"/>
    <w:rsid w:val="0049626E"/>
    <w:rsid w:val="0049649C"/>
    <w:rsid w:val="0049662D"/>
    <w:rsid w:val="0049693C"/>
    <w:rsid w:val="00496E80"/>
    <w:rsid w:val="00496F0A"/>
    <w:rsid w:val="0049789A"/>
    <w:rsid w:val="00497EA8"/>
    <w:rsid w:val="004A05E7"/>
    <w:rsid w:val="004A0865"/>
    <w:rsid w:val="004A0910"/>
    <w:rsid w:val="004A0C15"/>
    <w:rsid w:val="004A0CCC"/>
    <w:rsid w:val="004A105F"/>
    <w:rsid w:val="004A19B7"/>
    <w:rsid w:val="004A1A43"/>
    <w:rsid w:val="004A2557"/>
    <w:rsid w:val="004A2AC9"/>
    <w:rsid w:val="004A2E10"/>
    <w:rsid w:val="004A2FD4"/>
    <w:rsid w:val="004A3C9D"/>
    <w:rsid w:val="004A3DE0"/>
    <w:rsid w:val="004A42B6"/>
    <w:rsid w:val="004A42C2"/>
    <w:rsid w:val="004A4444"/>
    <w:rsid w:val="004A4797"/>
    <w:rsid w:val="004A5035"/>
    <w:rsid w:val="004A53AF"/>
    <w:rsid w:val="004A54D6"/>
    <w:rsid w:val="004A5D47"/>
    <w:rsid w:val="004A6845"/>
    <w:rsid w:val="004A6996"/>
    <w:rsid w:val="004A6A4E"/>
    <w:rsid w:val="004A6E40"/>
    <w:rsid w:val="004A7819"/>
    <w:rsid w:val="004A788F"/>
    <w:rsid w:val="004A79C1"/>
    <w:rsid w:val="004A7A8F"/>
    <w:rsid w:val="004A7DA9"/>
    <w:rsid w:val="004B032B"/>
    <w:rsid w:val="004B0F98"/>
    <w:rsid w:val="004B16C0"/>
    <w:rsid w:val="004B1B73"/>
    <w:rsid w:val="004B1BD2"/>
    <w:rsid w:val="004B21DE"/>
    <w:rsid w:val="004B281A"/>
    <w:rsid w:val="004B2C5D"/>
    <w:rsid w:val="004B2CB8"/>
    <w:rsid w:val="004B3065"/>
    <w:rsid w:val="004B40E4"/>
    <w:rsid w:val="004B41DA"/>
    <w:rsid w:val="004B442A"/>
    <w:rsid w:val="004B46B4"/>
    <w:rsid w:val="004B5940"/>
    <w:rsid w:val="004B5E86"/>
    <w:rsid w:val="004B69CD"/>
    <w:rsid w:val="004B6D79"/>
    <w:rsid w:val="004B703D"/>
    <w:rsid w:val="004B70E3"/>
    <w:rsid w:val="004B7D14"/>
    <w:rsid w:val="004C03C6"/>
    <w:rsid w:val="004C06AA"/>
    <w:rsid w:val="004C0CEF"/>
    <w:rsid w:val="004C0D43"/>
    <w:rsid w:val="004C140E"/>
    <w:rsid w:val="004C2C20"/>
    <w:rsid w:val="004C2C8F"/>
    <w:rsid w:val="004C2FE7"/>
    <w:rsid w:val="004C327A"/>
    <w:rsid w:val="004C368D"/>
    <w:rsid w:val="004C3A2F"/>
    <w:rsid w:val="004C3F7D"/>
    <w:rsid w:val="004C40AE"/>
    <w:rsid w:val="004C4188"/>
    <w:rsid w:val="004C4A16"/>
    <w:rsid w:val="004C4A93"/>
    <w:rsid w:val="004C4CA6"/>
    <w:rsid w:val="004C4D83"/>
    <w:rsid w:val="004C4D91"/>
    <w:rsid w:val="004C4EA5"/>
    <w:rsid w:val="004C5D3A"/>
    <w:rsid w:val="004C66B0"/>
    <w:rsid w:val="004C6C54"/>
    <w:rsid w:val="004C6EBE"/>
    <w:rsid w:val="004C7012"/>
    <w:rsid w:val="004C7BF4"/>
    <w:rsid w:val="004D00AE"/>
    <w:rsid w:val="004D0E8B"/>
    <w:rsid w:val="004D0EAD"/>
    <w:rsid w:val="004D0EF1"/>
    <w:rsid w:val="004D13A7"/>
    <w:rsid w:val="004D1612"/>
    <w:rsid w:val="004D17B1"/>
    <w:rsid w:val="004D19FB"/>
    <w:rsid w:val="004D1CA0"/>
    <w:rsid w:val="004D1DB5"/>
    <w:rsid w:val="004D2987"/>
    <w:rsid w:val="004D2F03"/>
    <w:rsid w:val="004D3044"/>
    <w:rsid w:val="004D3D54"/>
    <w:rsid w:val="004D3FA5"/>
    <w:rsid w:val="004D4079"/>
    <w:rsid w:val="004D4158"/>
    <w:rsid w:val="004D579D"/>
    <w:rsid w:val="004D5ACC"/>
    <w:rsid w:val="004D5BB7"/>
    <w:rsid w:val="004D5D31"/>
    <w:rsid w:val="004D627E"/>
    <w:rsid w:val="004D672E"/>
    <w:rsid w:val="004D67CC"/>
    <w:rsid w:val="004D6E0B"/>
    <w:rsid w:val="004D722A"/>
    <w:rsid w:val="004D7DAD"/>
    <w:rsid w:val="004E068F"/>
    <w:rsid w:val="004E06CC"/>
    <w:rsid w:val="004E08F6"/>
    <w:rsid w:val="004E0973"/>
    <w:rsid w:val="004E0C7C"/>
    <w:rsid w:val="004E1259"/>
    <w:rsid w:val="004E18A3"/>
    <w:rsid w:val="004E20C3"/>
    <w:rsid w:val="004E2135"/>
    <w:rsid w:val="004E2E55"/>
    <w:rsid w:val="004E396F"/>
    <w:rsid w:val="004E442D"/>
    <w:rsid w:val="004E4CFE"/>
    <w:rsid w:val="004E4F25"/>
    <w:rsid w:val="004E4F5C"/>
    <w:rsid w:val="004E674D"/>
    <w:rsid w:val="004E6753"/>
    <w:rsid w:val="004E6928"/>
    <w:rsid w:val="004E6944"/>
    <w:rsid w:val="004F000A"/>
    <w:rsid w:val="004F010D"/>
    <w:rsid w:val="004F02D5"/>
    <w:rsid w:val="004F052C"/>
    <w:rsid w:val="004F067E"/>
    <w:rsid w:val="004F1098"/>
    <w:rsid w:val="004F10D9"/>
    <w:rsid w:val="004F1389"/>
    <w:rsid w:val="004F169F"/>
    <w:rsid w:val="004F16AF"/>
    <w:rsid w:val="004F1977"/>
    <w:rsid w:val="004F1A87"/>
    <w:rsid w:val="004F1A90"/>
    <w:rsid w:val="004F1AAB"/>
    <w:rsid w:val="004F1D33"/>
    <w:rsid w:val="004F1DAA"/>
    <w:rsid w:val="004F1EB0"/>
    <w:rsid w:val="004F209F"/>
    <w:rsid w:val="004F20FA"/>
    <w:rsid w:val="004F2815"/>
    <w:rsid w:val="004F2E76"/>
    <w:rsid w:val="004F3028"/>
    <w:rsid w:val="004F315C"/>
    <w:rsid w:val="004F35C6"/>
    <w:rsid w:val="004F367C"/>
    <w:rsid w:val="004F39F8"/>
    <w:rsid w:val="004F456C"/>
    <w:rsid w:val="004F45A1"/>
    <w:rsid w:val="004F461F"/>
    <w:rsid w:val="004F498D"/>
    <w:rsid w:val="004F4A23"/>
    <w:rsid w:val="004F5E06"/>
    <w:rsid w:val="004F5E7B"/>
    <w:rsid w:val="004F60AE"/>
    <w:rsid w:val="004F6278"/>
    <w:rsid w:val="004F628F"/>
    <w:rsid w:val="004F63F4"/>
    <w:rsid w:val="004F657B"/>
    <w:rsid w:val="004F6874"/>
    <w:rsid w:val="004F7169"/>
    <w:rsid w:val="004F716C"/>
    <w:rsid w:val="004F73EE"/>
    <w:rsid w:val="004F7487"/>
    <w:rsid w:val="004F7652"/>
    <w:rsid w:val="004F7A4F"/>
    <w:rsid w:val="00500590"/>
    <w:rsid w:val="00502295"/>
    <w:rsid w:val="0050264D"/>
    <w:rsid w:val="0050305D"/>
    <w:rsid w:val="005031C0"/>
    <w:rsid w:val="00503C7D"/>
    <w:rsid w:val="00503D9E"/>
    <w:rsid w:val="00503F53"/>
    <w:rsid w:val="00504373"/>
    <w:rsid w:val="00504838"/>
    <w:rsid w:val="005048E4"/>
    <w:rsid w:val="005053E6"/>
    <w:rsid w:val="00505AEC"/>
    <w:rsid w:val="00505EA9"/>
    <w:rsid w:val="005067D7"/>
    <w:rsid w:val="00506EA7"/>
    <w:rsid w:val="005073A3"/>
    <w:rsid w:val="005073CB"/>
    <w:rsid w:val="00507A0C"/>
    <w:rsid w:val="00507AB7"/>
    <w:rsid w:val="00510257"/>
    <w:rsid w:val="005105E3"/>
    <w:rsid w:val="0051072D"/>
    <w:rsid w:val="00510BD5"/>
    <w:rsid w:val="00510EB6"/>
    <w:rsid w:val="0051110D"/>
    <w:rsid w:val="00511437"/>
    <w:rsid w:val="005115DB"/>
    <w:rsid w:val="00511623"/>
    <w:rsid w:val="005119A5"/>
    <w:rsid w:val="00511B3A"/>
    <w:rsid w:val="00511C40"/>
    <w:rsid w:val="00512041"/>
    <w:rsid w:val="00512519"/>
    <w:rsid w:val="00512A04"/>
    <w:rsid w:val="00513113"/>
    <w:rsid w:val="00513489"/>
    <w:rsid w:val="005136EB"/>
    <w:rsid w:val="00513ACD"/>
    <w:rsid w:val="00513FAC"/>
    <w:rsid w:val="00514FF9"/>
    <w:rsid w:val="005153A6"/>
    <w:rsid w:val="0051580D"/>
    <w:rsid w:val="0051588A"/>
    <w:rsid w:val="00515A0A"/>
    <w:rsid w:val="0051703B"/>
    <w:rsid w:val="00517050"/>
    <w:rsid w:val="00517125"/>
    <w:rsid w:val="00517CDF"/>
    <w:rsid w:val="00520212"/>
    <w:rsid w:val="00520226"/>
    <w:rsid w:val="00520826"/>
    <w:rsid w:val="00520A5B"/>
    <w:rsid w:val="00520C0B"/>
    <w:rsid w:val="00521592"/>
    <w:rsid w:val="00521767"/>
    <w:rsid w:val="005217F0"/>
    <w:rsid w:val="005223B4"/>
    <w:rsid w:val="005224B3"/>
    <w:rsid w:val="00522606"/>
    <w:rsid w:val="005226EE"/>
    <w:rsid w:val="00522A72"/>
    <w:rsid w:val="00522F3D"/>
    <w:rsid w:val="00523093"/>
    <w:rsid w:val="0052315D"/>
    <w:rsid w:val="0052346D"/>
    <w:rsid w:val="00523E6F"/>
    <w:rsid w:val="005240AC"/>
    <w:rsid w:val="0052424C"/>
    <w:rsid w:val="005244A1"/>
    <w:rsid w:val="00524B11"/>
    <w:rsid w:val="00524B82"/>
    <w:rsid w:val="00524CF4"/>
    <w:rsid w:val="00524FBF"/>
    <w:rsid w:val="0052536F"/>
    <w:rsid w:val="00525421"/>
    <w:rsid w:val="0052599C"/>
    <w:rsid w:val="00525B4A"/>
    <w:rsid w:val="00525CCA"/>
    <w:rsid w:val="00525EFD"/>
    <w:rsid w:val="0052615C"/>
    <w:rsid w:val="005261EA"/>
    <w:rsid w:val="00526471"/>
    <w:rsid w:val="00526727"/>
    <w:rsid w:val="0052680F"/>
    <w:rsid w:val="00526C50"/>
    <w:rsid w:val="00526CAE"/>
    <w:rsid w:val="00527026"/>
    <w:rsid w:val="005275DD"/>
    <w:rsid w:val="00527B54"/>
    <w:rsid w:val="00527B65"/>
    <w:rsid w:val="00527B97"/>
    <w:rsid w:val="00530198"/>
    <w:rsid w:val="00530243"/>
    <w:rsid w:val="005302FC"/>
    <w:rsid w:val="0053045F"/>
    <w:rsid w:val="005304DB"/>
    <w:rsid w:val="00530697"/>
    <w:rsid w:val="00530866"/>
    <w:rsid w:val="00530C91"/>
    <w:rsid w:val="00531349"/>
    <w:rsid w:val="005313C0"/>
    <w:rsid w:val="0053140D"/>
    <w:rsid w:val="005328F9"/>
    <w:rsid w:val="00532A67"/>
    <w:rsid w:val="00532CA6"/>
    <w:rsid w:val="00532D24"/>
    <w:rsid w:val="0053300A"/>
    <w:rsid w:val="005331EC"/>
    <w:rsid w:val="00533655"/>
    <w:rsid w:val="00533693"/>
    <w:rsid w:val="00534173"/>
    <w:rsid w:val="00534A36"/>
    <w:rsid w:val="00534BC8"/>
    <w:rsid w:val="00534CA5"/>
    <w:rsid w:val="00535698"/>
    <w:rsid w:val="00535CC4"/>
    <w:rsid w:val="00535D39"/>
    <w:rsid w:val="005361E5"/>
    <w:rsid w:val="005362D7"/>
    <w:rsid w:val="00536883"/>
    <w:rsid w:val="00537605"/>
    <w:rsid w:val="00537999"/>
    <w:rsid w:val="00537F77"/>
    <w:rsid w:val="005406FD"/>
    <w:rsid w:val="005411D7"/>
    <w:rsid w:val="005412B9"/>
    <w:rsid w:val="0054166A"/>
    <w:rsid w:val="00541EC3"/>
    <w:rsid w:val="005429AE"/>
    <w:rsid w:val="00542FF0"/>
    <w:rsid w:val="005431A3"/>
    <w:rsid w:val="0054345A"/>
    <w:rsid w:val="00543749"/>
    <w:rsid w:val="0054388D"/>
    <w:rsid w:val="00543F29"/>
    <w:rsid w:val="00543F59"/>
    <w:rsid w:val="00544976"/>
    <w:rsid w:val="00544C47"/>
    <w:rsid w:val="00544FB6"/>
    <w:rsid w:val="0054500C"/>
    <w:rsid w:val="005453D8"/>
    <w:rsid w:val="00546F2D"/>
    <w:rsid w:val="0054759D"/>
    <w:rsid w:val="00547699"/>
    <w:rsid w:val="005478EB"/>
    <w:rsid w:val="00547932"/>
    <w:rsid w:val="00550AC1"/>
    <w:rsid w:val="00550D42"/>
    <w:rsid w:val="00550D6A"/>
    <w:rsid w:val="00551470"/>
    <w:rsid w:val="00551916"/>
    <w:rsid w:val="00551FB7"/>
    <w:rsid w:val="00552856"/>
    <w:rsid w:val="00552C00"/>
    <w:rsid w:val="00553733"/>
    <w:rsid w:val="0055391B"/>
    <w:rsid w:val="00553F31"/>
    <w:rsid w:val="005543E4"/>
    <w:rsid w:val="00554735"/>
    <w:rsid w:val="0055473B"/>
    <w:rsid w:val="00554A46"/>
    <w:rsid w:val="00554BAC"/>
    <w:rsid w:val="00554D7B"/>
    <w:rsid w:val="005559B5"/>
    <w:rsid w:val="0055609B"/>
    <w:rsid w:val="00556150"/>
    <w:rsid w:val="00556451"/>
    <w:rsid w:val="005567A1"/>
    <w:rsid w:val="00556DE1"/>
    <w:rsid w:val="00556F41"/>
    <w:rsid w:val="005571AF"/>
    <w:rsid w:val="00557209"/>
    <w:rsid w:val="005572CF"/>
    <w:rsid w:val="00557C3A"/>
    <w:rsid w:val="00557D5A"/>
    <w:rsid w:val="00557E1F"/>
    <w:rsid w:val="00560245"/>
    <w:rsid w:val="00560D9D"/>
    <w:rsid w:val="005623E9"/>
    <w:rsid w:val="00562C68"/>
    <w:rsid w:val="00562EFC"/>
    <w:rsid w:val="00564A08"/>
    <w:rsid w:val="005658C3"/>
    <w:rsid w:val="0056604C"/>
    <w:rsid w:val="005660F2"/>
    <w:rsid w:val="005664A3"/>
    <w:rsid w:val="00566CB6"/>
    <w:rsid w:val="00566FDA"/>
    <w:rsid w:val="005670A2"/>
    <w:rsid w:val="005670DD"/>
    <w:rsid w:val="00567421"/>
    <w:rsid w:val="00567477"/>
    <w:rsid w:val="00567588"/>
    <w:rsid w:val="005678DC"/>
    <w:rsid w:val="00567933"/>
    <w:rsid w:val="00567938"/>
    <w:rsid w:val="00567956"/>
    <w:rsid w:val="00570336"/>
    <w:rsid w:val="0057088C"/>
    <w:rsid w:val="00570D4C"/>
    <w:rsid w:val="00571250"/>
    <w:rsid w:val="0057246F"/>
    <w:rsid w:val="00572A80"/>
    <w:rsid w:val="00573C25"/>
    <w:rsid w:val="00573D77"/>
    <w:rsid w:val="005740C4"/>
    <w:rsid w:val="005742C8"/>
    <w:rsid w:val="00574341"/>
    <w:rsid w:val="00574BE3"/>
    <w:rsid w:val="0057590C"/>
    <w:rsid w:val="0057667B"/>
    <w:rsid w:val="00576F94"/>
    <w:rsid w:val="00577293"/>
    <w:rsid w:val="0057796B"/>
    <w:rsid w:val="00577B93"/>
    <w:rsid w:val="0058069D"/>
    <w:rsid w:val="00580860"/>
    <w:rsid w:val="00580DB6"/>
    <w:rsid w:val="00581373"/>
    <w:rsid w:val="00581403"/>
    <w:rsid w:val="00581590"/>
    <w:rsid w:val="00581E6B"/>
    <w:rsid w:val="00582076"/>
    <w:rsid w:val="005826F0"/>
    <w:rsid w:val="00582A34"/>
    <w:rsid w:val="005835FD"/>
    <w:rsid w:val="005858A1"/>
    <w:rsid w:val="005858F5"/>
    <w:rsid w:val="00586098"/>
    <w:rsid w:val="0058648F"/>
    <w:rsid w:val="00586507"/>
    <w:rsid w:val="00586CB5"/>
    <w:rsid w:val="00586F65"/>
    <w:rsid w:val="005871AF"/>
    <w:rsid w:val="0058724D"/>
    <w:rsid w:val="005874C7"/>
    <w:rsid w:val="00587736"/>
    <w:rsid w:val="005900DF"/>
    <w:rsid w:val="005900FD"/>
    <w:rsid w:val="00590417"/>
    <w:rsid w:val="005909DB"/>
    <w:rsid w:val="00590BCC"/>
    <w:rsid w:val="00590D06"/>
    <w:rsid w:val="00590D4E"/>
    <w:rsid w:val="00591E41"/>
    <w:rsid w:val="0059207F"/>
    <w:rsid w:val="005920F0"/>
    <w:rsid w:val="00592942"/>
    <w:rsid w:val="00592AB6"/>
    <w:rsid w:val="00592FC0"/>
    <w:rsid w:val="005930A1"/>
    <w:rsid w:val="00594277"/>
    <w:rsid w:val="005942DD"/>
    <w:rsid w:val="00594340"/>
    <w:rsid w:val="00594659"/>
    <w:rsid w:val="0059470D"/>
    <w:rsid w:val="005947B5"/>
    <w:rsid w:val="005948BF"/>
    <w:rsid w:val="00594A2A"/>
    <w:rsid w:val="00594A7C"/>
    <w:rsid w:val="005959CC"/>
    <w:rsid w:val="005961D7"/>
    <w:rsid w:val="00596340"/>
    <w:rsid w:val="00596768"/>
    <w:rsid w:val="00596781"/>
    <w:rsid w:val="00596A68"/>
    <w:rsid w:val="00596BB1"/>
    <w:rsid w:val="0059729A"/>
    <w:rsid w:val="0059793A"/>
    <w:rsid w:val="00597B18"/>
    <w:rsid w:val="005A06D9"/>
    <w:rsid w:val="005A1207"/>
    <w:rsid w:val="005A13F4"/>
    <w:rsid w:val="005A1FE0"/>
    <w:rsid w:val="005A23D4"/>
    <w:rsid w:val="005A2592"/>
    <w:rsid w:val="005A27D4"/>
    <w:rsid w:val="005A2EAA"/>
    <w:rsid w:val="005A30B1"/>
    <w:rsid w:val="005A3194"/>
    <w:rsid w:val="005A3408"/>
    <w:rsid w:val="005A3A78"/>
    <w:rsid w:val="005A3E85"/>
    <w:rsid w:val="005A4FD8"/>
    <w:rsid w:val="005A5A9E"/>
    <w:rsid w:val="005A5BA4"/>
    <w:rsid w:val="005A5C2B"/>
    <w:rsid w:val="005A5DED"/>
    <w:rsid w:val="005A5E6F"/>
    <w:rsid w:val="005A5FEB"/>
    <w:rsid w:val="005A6375"/>
    <w:rsid w:val="005A6CC9"/>
    <w:rsid w:val="005A7C11"/>
    <w:rsid w:val="005B01FD"/>
    <w:rsid w:val="005B02AD"/>
    <w:rsid w:val="005B0476"/>
    <w:rsid w:val="005B0A42"/>
    <w:rsid w:val="005B0D7F"/>
    <w:rsid w:val="005B1E68"/>
    <w:rsid w:val="005B1F2E"/>
    <w:rsid w:val="005B1FF8"/>
    <w:rsid w:val="005B27C6"/>
    <w:rsid w:val="005B2A84"/>
    <w:rsid w:val="005B2B5C"/>
    <w:rsid w:val="005B2F76"/>
    <w:rsid w:val="005B3702"/>
    <w:rsid w:val="005B375F"/>
    <w:rsid w:val="005B3E7A"/>
    <w:rsid w:val="005B3F70"/>
    <w:rsid w:val="005B4152"/>
    <w:rsid w:val="005B4ABA"/>
    <w:rsid w:val="005B4BF4"/>
    <w:rsid w:val="005B4D5C"/>
    <w:rsid w:val="005B4DEE"/>
    <w:rsid w:val="005B537D"/>
    <w:rsid w:val="005B55B8"/>
    <w:rsid w:val="005B5738"/>
    <w:rsid w:val="005B6FF9"/>
    <w:rsid w:val="005B744D"/>
    <w:rsid w:val="005B75A9"/>
    <w:rsid w:val="005B7884"/>
    <w:rsid w:val="005B7E3F"/>
    <w:rsid w:val="005C02C2"/>
    <w:rsid w:val="005C0970"/>
    <w:rsid w:val="005C0DEB"/>
    <w:rsid w:val="005C142A"/>
    <w:rsid w:val="005C1638"/>
    <w:rsid w:val="005C16AA"/>
    <w:rsid w:val="005C198D"/>
    <w:rsid w:val="005C203F"/>
    <w:rsid w:val="005C2BBE"/>
    <w:rsid w:val="005C2BC6"/>
    <w:rsid w:val="005C373D"/>
    <w:rsid w:val="005C38E0"/>
    <w:rsid w:val="005C396B"/>
    <w:rsid w:val="005C3994"/>
    <w:rsid w:val="005C3B9D"/>
    <w:rsid w:val="005C4370"/>
    <w:rsid w:val="005C4448"/>
    <w:rsid w:val="005C4CE9"/>
    <w:rsid w:val="005C5BC3"/>
    <w:rsid w:val="005C5F44"/>
    <w:rsid w:val="005C5F65"/>
    <w:rsid w:val="005C6431"/>
    <w:rsid w:val="005C6D92"/>
    <w:rsid w:val="005C70B5"/>
    <w:rsid w:val="005C711D"/>
    <w:rsid w:val="005C73FD"/>
    <w:rsid w:val="005C7A4F"/>
    <w:rsid w:val="005D076D"/>
    <w:rsid w:val="005D1340"/>
    <w:rsid w:val="005D1874"/>
    <w:rsid w:val="005D1967"/>
    <w:rsid w:val="005D1D77"/>
    <w:rsid w:val="005D22C0"/>
    <w:rsid w:val="005D276E"/>
    <w:rsid w:val="005D2AF2"/>
    <w:rsid w:val="005D2DED"/>
    <w:rsid w:val="005D367E"/>
    <w:rsid w:val="005D38AB"/>
    <w:rsid w:val="005D3A62"/>
    <w:rsid w:val="005D3C56"/>
    <w:rsid w:val="005D3CD1"/>
    <w:rsid w:val="005D49BE"/>
    <w:rsid w:val="005D4BF8"/>
    <w:rsid w:val="005D4C77"/>
    <w:rsid w:val="005D4E28"/>
    <w:rsid w:val="005D53AF"/>
    <w:rsid w:val="005D568A"/>
    <w:rsid w:val="005D5846"/>
    <w:rsid w:val="005D5E88"/>
    <w:rsid w:val="005D629C"/>
    <w:rsid w:val="005D6626"/>
    <w:rsid w:val="005D66CA"/>
    <w:rsid w:val="005D67AB"/>
    <w:rsid w:val="005D67D0"/>
    <w:rsid w:val="005D6C29"/>
    <w:rsid w:val="005D6EE7"/>
    <w:rsid w:val="005D6F54"/>
    <w:rsid w:val="005D71FE"/>
    <w:rsid w:val="005D755D"/>
    <w:rsid w:val="005D7790"/>
    <w:rsid w:val="005D7B10"/>
    <w:rsid w:val="005D7FC2"/>
    <w:rsid w:val="005E08BC"/>
    <w:rsid w:val="005E18F2"/>
    <w:rsid w:val="005E2158"/>
    <w:rsid w:val="005E227D"/>
    <w:rsid w:val="005E272E"/>
    <w:rsid w:val="005E2A62"/>
    <w:rsid w:val="005E2B81"/>
    <w:rsid w:val="005E2C7D"/>
    <w:rsid w:val="005E2E29"/>
    <w:rsid w:val="005E313B"/>
    <w:rsid w:val="005E3DE4"/>
    <w:rsid w:val="005E4459"/>
    <w:rsid w:val="005E4D10"/>
    <w:rsid w:val="005E53C2"/>
    <w:rsid w:val="005E54C0"/>
    <w:rsid w:val="005E598B"/>
    <w:rsid w:val="005E5DA9"/>
    <w:rsid w:val="005E6162"/>
    <w:rsid w:val="005E61B8"/>
    <w:rsid w:val="005E699F"/>
    <w:rsid w:val="005E6C9E"/>
    <w:rsid w:val="005E7177"/>
    <w:rsid w:val="005F06A0"/>
    <w:rsid w:val="005F0DBF"/>
    <w:rsid w:val="005F1269"/>
    <w:rsid w:val="005F13AC"/>
    <w:rsid w:val="005F3413"/>
    <w:rsid w:val="005F377F"/>
    <w:rsid w:val="005F42BC"/>
    <w:rsid w:val="005F4490"/>
    <w:rsid w:val="005F56DD"/>
    <w:rsid w:val="005F5AC8"/>
    <w:rsid w:val="005F6991"/>
    <w:rsid w:val="005F6AEA"/>
    <w:rsid w:val="005F71B6"/>
    <w:rsid w:val="005F7877"/>
    <w:rsid w:val="005F7C58"/>
    <w:rsid w:val="005F7D06"/>
    <w:rsid w:val="005F7E0F"/>
    <w:rsid w:val="005F7F40"/>
    <w:rsid w:val="006004C8"/>
    <w:rsid w:val="00600607"/>
    <w:rsid w:val="006010CB"/>
    <w:rsid w:val="00601A87"/>
    <w:rsid w:val="00602B15"/>
    <w:rsid w:val="00602B94"/>
    <w:rsid w:val="006037B0"/>
    <w:rsid w:val="00603DC1"/>
    <w:rsid w:val="00603EA5"/>
    <w:rsid w:val="00604F76"/>
    <w:rsid w:val="00605137"/>
    <w:rsid w:val="00605696"/>
    <w:rsid w:val="006059AD"/>
    <w:rsid w:val="00605B29"/>
    <w:rsid w:val="0060650F"/>
    <w:rsid w:val="006069D2"/>
    <w:rsid w:val="00607263"/>
    <w:rsid w:val="00607510"/>
    <w:rsid w:val="00607AF2"/>
    <w:rsid w:val="00607B2F"/>
    <w:rsid w:val="0061016A"/>
    <w:rsid w:val="00610747"/>
    <w:rsid w:val="00610E3C"/>
    <w:rsid w:val="00611146"/>
    <w:rsid w:val="006111B1"/>
    <w:rsid w:val="00611DA7"/>
    <w:rsid w:val="00611DAA"/>
    <w:rsid w:val="006121C8"/>
    <w:rsid w:val="00612538"/>
    <w:rsid w:val="00612A7A"/>
    <w:rsid w:val="00612C31"/>
    <w:rsid w:val="006135A8"/>
    <w:rsid w:val="00613FC3"/>
    <w:rsid w:val="00614213"/>
    <w:rsid w:val="00614718"/>
    <w:rsid w:val="00614B1E"/>
    <w:rsid w:val="00614BE2"/>
    <w:rsid w:val="00614CE5"/>
    <w:rsid w:val="00614F39"/>
    <w:rsid w:val="00614F8D"/>
    <w:rsid w:val="0061588C"/>
    <w:rsid w:val="00615994"/>
    <w:rsid w:val="0061624F"/>
    <w:rsid w:val="006163E1"/>
    <w:rsid w:val="006168EF"/>
    <w:rsid w:val="00616A3F"/>
    <w:rsid w:val="00616B40"/>
    <w:rsid w:val="00616B51"/>
    <w:rsid w:val="006171FC"/>
    <w:rsid w:val="00617C65"/>
    <w:rsid w:val="00617F88"/>
    <w:rsid w:val="0062039A"/>
    <w:rsid w:val="006207DF"/>
    <w:rsid w:val="00620880"/>
    <w:rsid w:val="00620979"/>
    <w:rsid w:val="00620A7D"/>
    <w:rsid w:val="006210A2"/>
    <w:rsid w:val="00621376"/>
    <w:rsid w:val="006218BF"/>
    <w:rsid w:val="00621E96"/>
    <w:rsid w:val="00622588"/>
    <w:rsid w:val="00622FC9"/>
    <w:rsid w:val="00623104"/>
    <w:rsid w:val="006235D2"/>
    <w:rsid w:val="006236BB"/>
    <w:rsid w:val="0062414E"/>
    <w:rsid w:val="00625294"/>
    <w:rsid w:val="00625C8C"/>
    <w:rsid w:val="00626439"/>
    <w:rsid w:val="00626E97"/>
    <w:rsid w:val="00627595"/>
    <w:rsid w:val="00627C02"/>
    <w:rsid w:val="00627CE1"/>
    <w:rsid w:val="00627D11"/>
    <w:rsid w:val="0063085D"/>
    <w:rsid w:val="00630FEB"/>
    <w:rsid w:val="00631023"/>
    <w:rsid w:val="00631635"/>
    <w:rsid w:val="00631875"/>
    <w:rsid w:val="006319CB"/>
    <w:rsid w:val="00631E4D"/>
    <w:rsid w:val="00632466"/>
    <w:rsid w:val="00632CCB"/>
    <w:rsid w:val="0063366D"/>
    <w:rsid w:val="006339D7"/>
    <w:rsid w:val="00633E39"/>
    <w:rsid w:val="0063489A"/>
    <w:rsid w:val="00635210"/>
    <w:rsid w:val="0063540C"/>
    <w:rsid w:val="00635614"/>
    <w:rsid w:val="00635E22"/>
    <w:rsid w:val="006363E5"/>
    <w:rsid w:val="00636659"/>
    <w:rsid w:val="00636864"/>
    <w:rsid w:val="00636A74"/>
    <w:rsid w:val="00636AEE"/>
    <w:rsid w:val="006371ED"/>
    <w:rsid w:val="00637812"/>
    <w:rsid w:val="00637D80"/>
    <w:rsid w:val="00637DD0"/>
    <w:rsid w:val="00637E50"/>
    <w:rsid w:val="00637FEE"/>
    <w:rsid w:val="00640099"/>
    <w:rsid w:val="006406D2"/>
    <w:rsid w:val="00640E10"/>
    <w:rsid w:val="006410D5"/>
    <w:rsid w:val="006413BF"/>
    <w:rsid w:val="00641493"/>
    <w:rsid w:val="006419BB"/>
    <w:rsid w:val="00641DCB"/>
    <w:rsid w:val="00642277"/>
    <w:rsid w:val="00642736"/>
    <w:rsid w:val="00643482"/>
    <w:rsid w:val="00643B2F"/>
    <w:rsid w:val="006451BE"/>
    <w:rsid w:val="00645779"/>
    <w:rsid w:val="00645AD6"/>
    <w:rsid w:val="00645C2E"/>
    <w:rsid w:val="0064687A"/>
    <w:rsid w:val="006469D6"/>
    <w:rsid w:val="00646C28"/>
    <w:rsid w:val="00646C52"/>
    <w:rsid w:val="00646C86"/>
    <w:rsid w:val="00647CAA"/>
    <w:rsid w:val="00647F19"/>
    <w:rsid w:val="006502E7"/>
    <w:rsid w:val="006503B4"/>
    <w:rsid w:val="00650440"/>
    <w:rsid w:val="006505AF"/>
    <w:rsid w:val="0065063F"/>
    <w:rsid w:val="0065069C"/>
    <w:rsid w:val="00650D1C"/>
    <w:rsid w:val="006511CD"/>
    <w:rsid w:val="00651502"/>
    <w:rsid w:val="00651582"/>
    <w:rsid w:val="00651959"/>
    <w:rsid w:val="00652028"/>
    <w:rsid w:val="006523A0"/>
    <w:rsid w:val="0065254D"/>
    <w:rsid w:val="00653436"/>
    <w:rsid w:val="00653724"/>
    <w:rsid w:val="00653CAC"/>
    <w:rsid w:val="00654647"/>
    <w:rsid w:val="00654924"/>
    <w:rsid w:val="00654A2E"/>
    <w:rsid w:val="00655997"/>
    <w:rsid w:val="00656378"/>
    <w:rsid w:val="00656397"/>
    <w:rsid w:val="0065643D"/>
    <w:rsid w:val="0065685A"/>
    <w:rsid w:val="006569A2"/>
    <w:rsid w:val="00656A4C"/>
    <w:rsid w:val="00656F08"/>
    <w:rsid w:val="00656F0E"/>
    <w:rsid w:val="00656F8A"/>
    <w:rsid w:val="00657286"/>
    <w:rsid w:val="006572F0"/>
    <w:rsid w:val="006577C1"/>
    <w:rsid w:val="00657834"/>
    <w:rsid w:val="00657F09"/>
    <w:rsid w:val="00660148"/>
    <w:rsid w:val="0066037A"/>
    <w:rsid w:val="0066065F"/>
    <w:rsid w:val="006607CE"/>
    <w:rsid w:val="00660A1B"/>
    <w:rsid w:val="00660D22"/>
    <w:rsid w:val="006610C3"/>
    <w:rsid w:val="00661165"/>
    <w:rsid w:val="00661274"/>
    <w:rsid w:val="0066165C"/>
    <w:rsid w:val="00661A4C"/>
    <w:rsid w:val="00661AED"/>
    <w:rsid w:val="00661ED8"/>
    <w:rsid w:val="00661F9E"/>
    <w:rsid w:val="006620F6"/>
    <w:rsid w:val="006627DD"/>
    <w:rsid w:val="00662F62"/>
    <w:rsid w:val="00663028"/>
    <w:rsid w:val="006630EC"/>
    <w:rsid w:val="006633F5"/>
    <w:rsid w:val="00663659"/>
    <w:rsid w:val="00664946"/>
    <w:rsid w:val="00664A3F"/>
    <w:rsid w:val="00664C04"/>
    <w:rsid w:val="00664E45"/>
    <w:rsid w:val="006650FB"/>
    <w:rsid w:val="00665475"/>
    <w:rsid w:val="00665574"/>
    <w:rsid w:val="00665590"/>
    <w:rsid w:val="006656F1"/>
    <w:rsid w:val="006659CA"/>
    <w:rsid w:val="00666317"/>
    <w:rsid w:val="00666E40"/>
    <w:rsid w:val="006700A4"/>
    <w:rsid w:val="0067099B"/>
    <w:rsid w:val="00670CBE"/>
    <w:rsid w:val="00670F59"/>
    <w:rsid w:val="00671688"/>
    <w:rsid w:val="00671E19"/>
    <w:rsid w:val="00671EF7"/>
    <w:rsid w:val="00672DE0"/>
    <w:rsid w:val="00673FF5"/>
    <w:rsid w:val="006743E3"/>
    <w:rsid w:val="00674BC6"/>
    <w:rsid w:val="00675486"/>
    <w:rsid w:val="00675D89"/>
    <w:rsid w:val="00677195"/>
    <w:rsid w:val="00677648"/>
    <w:rsid w:val="00677759"/>
    <w:rsid w:val="00680098"/>
    <w:rsid w:val="006807F2"/>
    <w:rsid w:val="00680C64"/>
    <w:rsid w:val="00680E44"/>
    <w:rsid w:val="00680FB5"/>
    <w:rsid w:val="00681C72"/>
    <w:rsid w:val="00681C7F"/>
    <w:rsid w:val="006833AF"/>
    <w:rsid w:val="00683508"/>
    <w:rsid w:val="0068376E"/>
    <w:rsid w:val="0068435C"/>
    <w:rsid w:val="006843D7"/>
    <w:rsid w:val="0068450E"/>
    <w:rsid w:val="0068474C"/>
    <w:rsid w:val="00684A5B"/>
    <w:rsid w:val="00684DDA"/>
    <w:rsid w:val="00684EC9"/>
    <w:rsid w:val="006851F8"/>
    <w:rsid w:val="006852F5"/>
    <w:rsid w:val="00685596"/>
    <w:rsid w:val="006856FE"/>
    <w:rsid w:val="00685920"/>
    <w:rsid w:val="00686345"/>
    <w:rsid w:val="00686405"/>
    <w:rsid w:val="006868AE"/>
    <w:rsid w:val="00686F14"/>
    <w:rsid w:val="0068707F"/>
    <w:rsid w:val="00687278"/>
    <w:rsid w:val="006878C4"/>
    <w:rsid w:val="00687DA3"/>
    <w:rsid w:val="006900B2"/>
    <w:rsid w:val="00690117"/>
    <w:rsid w:val="006903C3"/>
    <w:rsid w:val="00690689"/>
    <w:rsid w:val="006913A2"/>
    <w:rsid w:val="00691814"/>
    <w:rsid w:val="00691D28"/>
    <w:rsid w:val="00691E32"/>
    <w:rsid w:val="00691E98"/>
    <w:rsid w:val="00692A2C"/>
    <w:rsid w:val="00692A8E"/>
    <w:rsid w:val="00692FE4"/>
    <w:rsid w:val="006947C6"/>
    <w:rsid w:val="00694AC4"/>
    <w:rsid w:val="00694DE3"/>
    <w:rsid w:val="0069510B"/>
    <w:rsid w:val="006954B6"/>
    <w:rsid w:val="00695938"/>
    <w:rsid w:val="00697179"/>
    <w:rsid w:val="00697AA9"/>
    <w:rsid w:val="006A02AB"/>
    <w:rsid w:val="006A06DA"/>
    <w:rsid w:val="006A0A79"/>
    <w:rsid w:val="006A0F41"/>
    <w:rsid w:val="006A0F61"/>
    <w:rsid w:val="006A1236"/>
    <w:rsid w:val="006A13F7"/>
    <w:rsid w:val="006A182A"/>
    <w:rsid w:val="006A194D"/>
    <w:rsid w:val="006A1F59"/>
    <w:rsid w:val="006A2723"/>
    <w:rsid w:val="006A2895"/>
    <w:rsid w:val="006A2A18"/>
    <w:rsid w:val="006A2BEB"/>
    <w:rsid w:val="006A3372"/>
    <w:rsid w:val="006A35AB"/>
    <w:rsid w:val="006A382D"/>
    <w:rsid w:val="006A3A14"/>
    <w:rsid w:val="006A4EB3"/>
    <w:rsid w:val="006A5008"/>
    <w:rsid w:val="006A513F"/>
    <w:rsid w:val="006A57E1"/>
    <w:rsid w:val="006A5CEF"/>
    <w:rsid w:val="006A5E0B"/>
    <w:rsid w:val="006A5E4C"/>
    <w:rsid w:val="006A628B"/>
    <w:rsid w:val="006A64A4"/>
    <w:rsid w:val="006A64C4"/>
    <w:rsid w:val="006A7A10"/>
    <w:rsid w:val="006A7AEC"/>
    <w:rsid w:val="006A7C0D"/>
    <w:rsid w:val="006A7E40"/>
    <w:rsid w:val="006A7ECC"/>
    <w:rsid w:val="006B027D"/>
    <w:rsid w:val="006B0587"/>
    <w:rsid w:val="006B0FE7"/>
    <w:rsid w:val="006B12C7"/>
    <w:rsid w:val="006B1B5D"/>
    <w:rsid w:val="006B1F6A"/>
    <w:rsid w:val="006B234E"/>
    <w:rsid w:val="006B35F8"/>
    <w:rsid w:val="006B401A"/>
    <w:rsid w:val="006B486A"/>
    <w:rsid w:val="006B50F8"/>
    <w:rsid w:val="006B5121"/>
    <w:rsid w:val="006B5337"/>
    <w:rsid w:val="006B616B"/>
    <w:rsid w:val="006B69B3"/>
    <w:rsid w:val="006B6F3A"/>
    <w:rsid w:val="006B782A"/>
    <w:rsid w:val="006C05BE"/>
    <w:rsid w:val="006C089E"/>
    <w:rsid w:val="006C092D"/>
    <w:rsid w:val="006C103A"/>
    <w:rsid w:val="006C141E"/>
    <w:rsid w:val="006C231F"/>
    <w:rsid w:val="006C254C"/>
    <w:rsid w:val="006C2704"/>
    <w:rsid w:val="006C31E0"/>
    <w:rsid w:val="006C3218"/>
    <w:rsid w:val="006C3B33"/>
    <w:rsid w:val="006C3B76"/>
    <w:rsid w:val="006C3DC9"/>
    <w:rsid w:val="006C4243"/>
    <w:rsid w:val="006C46A1"/>
    <w:rsid w:val="006C56D4"/>
    <w:rsid w:val="006C583E"/>
    <w:rsid w:val="006C622A"/>
    <w:rsid w:val="006C6244"/>
    <w:rsid w:val="006C6C5B"/>
    <w:rsid w:val="006C76F4"/>
    <w:rsid w:val="006C7C1F"/>
    <w:rsid w:val="006C7CEA"/>
    <w:rsid w:val="006D03CF"/>
    <w:rsid w:val="006D0E5C"/>
    <w:rsid w:val="006D140F"/>
    <w:rsid w:val="006D18C1"/>
    <w:rsid w:val="006D2479"/>
    <w:rsid w:val="006D2487"/>
    <w:rsid w:val="006D254B"/>
    <w:rsid w:val="006D272D"/>
    <w:rsid w:val="006D3DFC"/>
    <w:rsid w:val="006D42AF"/>
    <w:rsid w:val="006D4367"/>
    <w:rsid w:val="006D4C10"/>
    <w:rsid w:val="006D4EAE"/>
    <w:rsid w:val="006D5011"/>
    <w:rsid w:val="006D536F"/>
    <w:rsid w:val="006D54C2"/>
    <w:rsid w:val="006D5ADD"/>
    <w:rsid w:val="006D5BB3"/>
    <w:rsid w:val="006D67DB"/>
    <w:rsid w:val="006D6AED"/>
    <w:rsid w:val="006D6D8C"/>
    <w:rsid w:val="006D704B"/>
    <w:rsid w:val="006D7270"/>
    <w:rsid w:val="006D7312"/>
    <w:rsid w:val="006D7667"/>
    <w:rsid w:val="006D7730"/>
    <w:rsid w:val="006D78B4"/>
    <w:rsid w:val="006D7941"/>
    <w:rsid w:val="006E03FF"/>
    <w:rsid w:val="006E07C5"/>
    <w:rsid w:val="006E1053"/>
    <w:rsid w:val="006E1488"/>
    <w:rsid w:val="006E1CE7"/>
    <w:rsid w:val="006E1E1B"/>
    <w:rsid w:val="006E2830"/>
    <w:rsid w:val="006E2BD7"/>
    <w:rsid w:val="006E3184"/>
    <w:rsid w:val="006E4598"/>
    <w:rsid w:val="006E4724"/>
    <w:rsid w:val="006E4FC9"/>
    <w:rsid w:val="006E5096"/>
    <w:rsid w:val="006E51AA"/>
    <w:rsid w:val="006E527B"/>
    <w:rsid w:val="006E53D3"/>
    <w:rsid w:val="006E5547"/>
    <w:rsid w:val="006E56EB"/>
    <w:rsid w:val="006E61DD"/>
    <w:rsid w:val="006E6C5F"/>
    <w:rsid w:val="006E6F0A"/>
    <w:rsid w:val="006E71ED"/>
    <w:rsid w:val="006F02C7"/>
    <w:rsid w:val="006F02F2"/>
    <w:rsid w:val="006F0BCB"/>
    <w:rsid w:val="006F0C08"/>
    <w:rsid w:val="006F1A0A"/>
    <w:rsid w:val="006F1E04"/>
    <w:rsid w:val="006F24DC"/>
    <w:rsid w:val="006F31F6"/>
    <w:rsid w:val="006F3A5B"/>
    <w:rsid w:val="006F3AD0"/>
    <w:rsid w:val="006F3D7C"/>
    <w:rsid w:val="006F4207"/>
    <w:rsid w:val="006F43B3"/>
    <w:rsid w:val="006F48BC"/>
    <w:rsid w:val="006F4CAE"/>
    <w:rsid w:val="006F5076"/>
    <w:rsid w:val="006F5CC8"/>
    <w:rsid w:val="006F5F8C"/>
    <w:rsid w:val="006F5FA4"/>
    <w:rsid w:val="006F64B2"/>
    <w:rsid w:val="006F6572"/>
    <w:rsid w:val="006F6A92"/>
    <w:rsid w:val="006F6F3B"/>
    <w:rsid w:val="006F7829"/>
    <w:rsid w:val="006F7A80"/>
    <w:rsid w:val="006F7E15"/>
    <w:rsid w:val="007009A3"/>
    <w:rsid w:val="00700A88"/>
    <w:rsid w:val="00700F7D"/>
    <w:rsid w:val="00701121"/>
    <w:rsid w:val="0070137B"/>
    <w:rsid w:val="007017A3"/>
    <w:rsid w:val="00701CEE"/>
    <w:rsid w:val="00701F5C"/>
    <w:rsid w:val="0070231A"/>
    <w:rsid w:val="0070240F"/>
    <w:rsid w:val="0070243B"/>
    <w:rsid w:val="00702505"/>
    <w:rsid w:val="0070260D"/>
    <w:rsid w:val="0070260F"/>
    <w:rsid w:val="00702975"/>
    <w:rsid w:val="00702A86"/>
    <w:rsid w:val="00702E48"/>
    <w:rsid w:val="0070301B"/>
    <w:rsid w:val="0070306B"/>
    <w:rsid w:val="00703285"/>
    <w:rsid w:val="0070355E"/>
    <w:rsid w:val="00703588"/>
    <w:rsid w:val="00704039"/>
    <w:rsid w:val="0070405D"/>
    <w:rsid w:val="00704B2C"/>
    <w:rsid w:val="00704B89"/>
    <w:rsid w:val="00705126"/>
    <w:rsid w:val="0070537F"/>
    <w:rsid w:val="007053F2"/>
    <w:rsid w:val="00705415"/>
    <w:rsid w:val="007055CF"/>
    <w:rsid w:val="00705AF9"/>
    <w:rsid w:val="007060E3"/>
    <w:rsid w:val="007064E7"/>
    <w:rsid w:val="007076C1"/>
    <w:rsid w:val="00707DD3"/>
    <w:rsid w:val="0071039B"/>
    <w:rsid w:val="00710712"/>
    <w:rsid w:val="00710856"/>
    <w:rsid w:val="007110A9"/>
    <w:rsid w:val="0071112D"/>
    <w:rsid w:val="0071127A"/>
    <w:rsid w:val="007114B5"/>
    <w:rsid w:val="00711A96"/>
    <w:rsid w:val="00711F07"/>
    <w:rsid w:val="007127BC"/>
    <w:rsid w:val="00712D34"/>
    <w:rsid w:val="00713341"/>
    <w:rsid w:val="007134BA"/>
    <w:rsid w:val="007148C7"/>
    <w:rsid w:val="00714B2C"/>
    <w:rsid w:val="00714F79"/>
    <w:rsid w:val="0071550D"/>
    <w:rsid w:val="00715BD1"/>
    <w:rsid w:val="00715C66"/>
    <w:rsid w:val="00715F04"/>
    <w:rsid w:val="00715F77"/>
    <w:rsid w:val="00716199"/>
    <w:rsid w:val="007162A4"/>
    <w:rsid w:val="00716550"/>
    <w:rsid w:val="0071668D"/>
    <w:rsid w:val="00716DAE"/>
    <w:rsid w:val="00716E9F"/>
    <w:rsid w:val="00717B10"/>
    <w:rsid w:val="007206CC"/>
    <w:rsid w:val="00720BEA"/>
    <w:rsid w:val="0072101B"/>
    <w:rsid w:val="007212EF"/>
    <w:rsid w:val="00721C10"/>
    <w:rsid w:val="00722704"/>
    <w:rsid w:val="00722ADB"/>
    <w:rsid w:val="0072333E"/>
    <w:rsid w:val="0072336B"/>
    <w:rsid w:val="0072364A"/>
    <w:rsid w:val="00724FF7"/>
    <w:rsid w:val="00725113"/>
    <w:rsid w:val="007253F1"/>
    <w:rsid w:val="00725B0C"/>
    <w:rsid w:val="0072618B"/>
    <w:rsid w:val="00726771"/>
    <w:rsid w:val="00726AD6"/>
    <w:rsid w:val="00727489"/>
    <w:rsid w:val="007274A9"/>
    <w:rsid w:val="00727603"/>
    <w:rsid w:val="007277C5"/>
    <w:rsid w:val="00727DA3"/>
    <w:rsid w:val="00727E99"/>
    <w:rsid w:val="00727F64"/>
    <w:rsid w:val="00730077"/>
    <w:rsid w:val="007302CC"/>
    <w:rsid w:val="007304C1"/>
    <w:rsid w:val="0073083D"/>
    <w:rsid w:val="00731282"/>
    <w:rsid w:val="00731686"/>
    <w:rsid w:val="00731E1A"/>
    <w:rsid w:val="007322C8"/>
    <w:rsid w:val="00732469"/>
    <w:rsid w:val="0073271C"/>
    <w:rsid w:val="00732768"/>
    <w:rsid w:val="00732CA5"/>
    <w:rsid w:val="00733FA2"/>
    <w:rsid w:val="00734D86"/>
    <w:rsid w:val="00735680"/>
    <w:rsid w:val="00736070"/>
    <w:rsid w:val="007366BA"/>
    <w:rsid w:val="00736ACC"/>
    <w:rsid w:val="0073726E"/>
    <w:rsid w:val="007373B6"/>
    <w:rsid w:val="007375B0"/>
    <w:rsid w:val="007377B7"/>
    <w:rsid w:val="007401E3"/>
    <w:rsid w:val="00740C85"/>
    <w:rsid w:val="00740DCE"/>
    <w:rsid w:val="00740F86"/>
    <w:rsid w:val="00740FC2"/>
    <w:rsid w:val="00741096"/>
    <w:rsid w:val="00741214"/>
    <w:rsid w:val="00741E2C"/>
    <w:rsid w:val="00742205"/>
    <w:rsid w:val="00742852"/>
    <w:rsid w:val="00742F98"/>
    <w:rsid w:val="00743E31"/>
    <w:rsid w:val="00743E82"/>
    <w:rsid w:val="00744347"/>
    <w:rsid w:val="00744439"/>
    <w:rsid w:val="007457FC"/>
    <w:rsid w:val="00746116"/>
    <w:rsid w:val="0074615F"/>
    <w:rsid w:val="0074677B"/>
    <w:rsid w:val="00746C7B"/>
    <w:rsid w:val="007477F9"/>
    <w:rsid w:val="00747BAC"/>
    <w:rsid w:val="0075009C"/>
    <w:rsid w:val="00750102"/>
    <w:rsid w:val="007502D2"/>
    <w:rsid w:val="007505CC"/>
    <w:rsid w:val="007506C8"/>
    <w:rsid w:val="007509B9"/>
    <w:rsid w:val="007511B8"/>
    <w:rsid w:val="00751644"/>
    <w:rsid w:val="007516C5"/>
    <w:rsid w:val="00751882"/>
    <w:rsid w:val="00751917"/>
    <w:rsid w:val="00751969"/>
    <w:rsid w:val="0075278B"/>
    <w:rsid w:val="007547EE"/>
    <w:rsid w:val="00754EE8"/>
    <w:rsid w:val="00755353"/>
    <w:rsid w:val="007553DF"/>
    <w:rsid w:val="00755553"/>
    <w:rsid w:val="007555E7"/>
    <w:rsid w:val="00756875"/>
    <w:rsid w:val="00756930"/>
    <w:rsid w:val="00756E0C"/>
    <w:rsid w:val="007574B3"/>
    <w:rsid w:val="00757FD3"/>
    <w:rsid w:val="00760013"/>
    <w:rsid w:val="00760345"/>
    <w:rsid w:val="00760F25"/>
    <w:rsid w:val="00761135"/>
    <w:rsid w:val="00761F5A"/>
    <w:rsid w:val="00762161"/>
    <w:rsid w:val="00762DA0"/>
    <w:rsid w:val="007632C7"/>
    <w:rsid w:val="00763682"/>
    <w:rsid w:val="00763DDA"/>
    <w:rsid w:val="0076410F"/>
    <w:rsid w:val="007648FA"/>
    <w:rsid w:val="00764B78"/>
    <w:rsid w:val="007651C1"/>
    <w:rsid w:val="0076598E"/>
    <w:rsid w:val="00765CF5"/>
    <w:rsid w:val="00765FAA"/>
    <w:rsid w:val="007664ED"/>
    <w:rsid w:val="00766DB2"/>
    <w:rsid w:val="0076718C"/>
    <w:rsid w:val="0076740D"/>
    <w:rsid w:val="00767457"/>
    <w:rsid w:val="0076778A"/>
    <w:rsid w:val="007679CE"/>
    <w:rsid w:val="007700EB"/>
    <w:rsid w:val="007701BA"/>
    <w:rsid w:val="0077114E"/>
    <w:rsid w:val="00771CE0"/>
    <w:rsid w:val="00772608"/>
    <w:rsid w:val="00772710"/>
    <w:rsid w:val="0077284F"/>
    <w:rsid w:val="00772B12"/>
    <w:rsid w:val="00772E40"/>
    <w:rsid w:val="00772F82"/>
    <w:rsid w:val="00773334"/>
    <w:rsid w:val="00773393"/>
    <w:rsid w:val="0077360F"/>
    <w:rsid w:val="00773998"/>
    <w:rsid w:val="00773B91"/>
    <w:rsid w:val="007748B4"/>
    <w:rsid w:val="007755CD"/>
    <w:rsid w:val="00775B60"/>
    <w:rsid w:val="00775CBD"/>
    <w:rsid w:val="00775DC7"/>
    <w:rsid w:val="00775EAC"/>
    <w:rsid w:val="00776A94"/>
    <w:rsid w:val="00776BA6"/>
    <w:rsid w:val="00777A1C"/>
    <w:rsid w:val="00777A6B"/>
    <w:rsid w:val="00777AD2"/>
    <w:rsid w:val="00777E60"/>
    <w:rsid w:val="007804C7"/>
    <w:rsid w:val="00780C3F"/>
    <w:rsid w:val="00780CB9"/>
    <w:rsid w:val="00780EFE"/>
    <w:rsid w:val="00781020"/>
    <w:rsid w:val="007814E2"/>
    <w:rsid w:val="00781926"/>
    <w:rsid w:val="00782187"/>
    <w:rsid w:val="00783FFB"/>
    <w:rsid w:val="0078465A"/>
    <w:rsid w:val="00784A4B"/>
    <w:rsid w:val="00784F81"/>
    <w:rsid w:val="00785034"/>
    <w:rsid w:val="0078522C"/>
    <w:rsid w:val="00785593"/>
    <w:rsid w:val="0078566C"/>
    <w:rsid w:val="007857D0"/>
    <w:rsid w:val="00785933"/>
    <w:rsid w:val="00785BB4"/>
    <w:rsid w:val="00785C81"/>
    <w:rsid w:val="007860E0"/>
    <w:rsid w:val="007868E5"/>
    <w:rsid w:val="00786F73"/>
    <w:rsid w:val="00786FE8"/>
    <w:rsid w:val="0078765B"/>
    <w:rsid w:val="007877A5"/>
    <w:rsid w:val="00787937"/>
    <w:rsid w:val="00790051"/>
    <w:rsid w:val="007902AE"/>
    <w:rsid w:val="007904C0"/>
    <w:rsid w:val="00790541"/>
    <w:rsid w:val="00790B2F"/>
    <w:rsid w:val="00790C2B"/>
    <w:rsid w:val="007911EA"/>
    <w:rsid w:val="00791351"/>
    <w:rsid w:val="00791E07"/>
    <w:rsid w:val="007922E4"/>
    <w:rsid w:val="00792E91"/>
    <w:rsid w:val="0079338D"/>
    <w:rsid w:val="00793A1E"/>
    <w:rsid w:val="007946FD"/>
    <w:rsid w:val="00794766"/>
    <w:rsid w:val="00794EB3"/>
    <w:rsid w:val="00795066"/>
    <w:rsid w:val="007952A5"/>
    <w:rsid w:val="007952A7"/>
    <w:rsid w:val="00795FDD"/>
    <w:rsid w:val="00796202"/>
    <w:rsid w:val="007963BA"/>
    <w:rsid w:val="00796A15"/>
    <w:rsid w:val="00796DC9"/>
    <w:rsid w:val="007973A1"/>
    <w:rsid w:val="0079754C"/>
    <w:rsid w:val="007976FB"/>
    <w:rsid w:val="0079796A"/>
    <w:rsid w:val="00797E2C"/>
    <w:rsid w:val="00797EE5"/>
    <w:rsid w:val="007A08B4"/>
    <w:rsid w:val="007A0EDB"/>
    <w:rsid w:val="007A17B8"/>
    <w:rsid w:val="007A1F31"/>
    <w:rsid w:val="007A24CA"/>
    <w:rsid w:val="007A3077"/>
    <w:rsid w:val="007A30CA"/>
    <w:rsid w:val="007A335F"/>
    <w:rsid w:val="007A3820"/>
    <w:rsid w:val="007A3B0A"/>
    <w:rsid w:val="007A48C1"/>
    <w:rsid w:val="007A4959"/>
    <w:rsid w:val="007A4C56"/>
    <w:rsid w:val="007A5B67"/>
    <w:rsid w:val="007A5FDC"/>
    <w:rsid w:val="007A60B5"/>
    <w:rsid w:val="007A60B7"/>
    <w:rsid w:val="007A6783"/>
    <w:rsid w:val="007A6CEA"/>
    <w:rsid w:val="007A727C"/>
    <w:rsid w:val="007A7387"/>
    <w:rsid w:val="007A75D4"/>
    <w:rsid w:val="007A774E"/>
    <w:rsid w:val="007A7C38"/>
    <w:rsid w:val="007A7DA0"/>
    <w:rsid w:val="007B0491"/>
    <w:rsid w:val="007B06DE"/>
    <w:rsid w:val="007B0F4F"/>
    <w:rsid w:val="007B1150"/>
    <w:rsid w:val="007B123C"/>
    <w:rsid w:val="007B14AA"/>
    <w:rsid w:val="007B21E1"/>
    <w:rsid w:val="007B2456"/>
    <w:rsid w:val="007B258A"/>
    <w:rsid w:val="007B25F9"/>
    <w:rsid w:val="007B28EE"/>
    <w:rsid w:val="007B2946"/>
    <w:rsid w:val="007B3039"/>
    <w:rsid w:val="007B30F2"/>
    <w:rsid w:val="007B34A4"/>
    <w:rsid w:val="007B3790"/>
    <w:rsid w:val="007B39A1"/>
    <w:rsid w:val="007B3AAC"/>
    <w:rsid w:val="007B3C55"/>
    <w:rsid w:val="007B3CC4"/>
    <w:rsid w:val="007B3F65"/>
    <w:rsid w:val="007B4063"/>
    <w:rsid w:val="007B495C"/>
    <w:rsid w:val="007B519A"/>
    <w:rsid w:val="007B632C"/>
    <w:rsid w:val="007B6518"/>
    <w:rsid w:val="007B735B"/>
    <w:rsid w:val="007C00F5"/>
    <w:rsid w:val="007C061D"/>
    <w:rsid w:val="007C0808"/>
    <w:rsid w:val="007C0D9D"/>
    <w:rsid w:val="007C11F7"/>
    <w:rsid w:val="007C16E6"/>
    <w:rsid w:val="007C1CA8"/>
    <w:rsid w:val="007C1EAA"/>
    <w:rsid w:val="007C2294"/>
    <w:rsid w:val="007C2418"/>
    <w:rsid w:val="007C26A1"/>
    <w:rsid w:val="007C2A41"/>
    <w:rsid w:val="007C2B95"/>
    <w:rsid w:val="007C2CC9"/>
    <w:rsid w:val="007C2D62"/>
    <w:rsid w:val="007C3135"/>
    <w:rsid w:val="007C33AA"/>
    <w:rsid w:val="007C3944"/>
    <w:rsid w:val="007C3D2F"/>
    <w:rsid w:val="007C3E95"/>
    <w:rsid w:val="007C4965"/>
    <w:rsid w:val="007C4D04"/>
    <w:rsid w:val="007C50B5"/>
    <w:rsid w:val="007C5345"/>
    <w:rsid w:val="007C5465"/>
    <w:rsid w:val="007C555F"/>
    <w:rsid w:val="007C57E1"/>
    <w:rsid w:val="007C5CB8"/>
    <w:rsid w:val="007C5DA2"/>
    <w:rsid w:val="007C63BC"/>
    <w:rsid w:val="007C64FF"/>
    <w:rsid w:val="007C66AD"/>
    <w:rsid w:val="007C6B16"/>
    <w:rsid w:val="007C7E26"/>
    <w:rsid w:val="007D0AA7"/>
    <w:rsid w:val="007D0AE8"/>
    <w:rsid w:val="007D0C03"/>
    <w:rsid w:val="007D0F13"/>
    <w:rsid w:val="007D0F64"/>
    <w:rsid w:val="007D183B"/>
    <w:rsid w:val="007D19D7"/>
    <w:rsid w:val="007D1B3D"/>
    <w:rsid w:val="007D1C65"/>
    <w:rsid w:val="007D20B7"/>
    <w:rsid w:val="007D22F1"/>
    <w:rsid w:val="007D370D"/>
    <w:rsid w:val="007D3DCB"/>
    <w:rsid w:val="007D3ED8"/>
    <w:rsid w:val="007D40FC"/>
    <w:rsid w:val="007D4B8F"/>
    <w:rsid w:val="007D4F39"/>
    <w:rsid w:val="007D4F3C"/>
    <w:rsid w:val="007D4F3E"/>
    <w:rsid w:val="007D5925"/>
    <w:rsid w:val="007D5EF7"/>
    <w:rsid w:val="007D5F6D"/>
    <w:rsid w:val="007D6269"/>
    <w:rsid w:val="007D6A54"/>
    <w:rsid w:val="007D6D02"/>
    <w:rsid w:val="007D6DEB"/>
    <w:rsid w:val="007D7A29"/>
    <w:rsid w:val="007D7FA0"/>
    <w:rsid w:val="007D7FE1"/>
    <w:rsid w:val="007E0AE5"/>
    <w:rsid w:val="007E0BA6"/>
    <w:rsid w:val="007E0E77"/>
    <w:rsid w:val="007E1DE1"/>
    <w:rsid w:val="007E1ED5"/>
    <w:rsid w:val="007E281E"/>
    <w:rsid w:val="007E2866"/>
    <w:rsid w:val="007E2BA4"/>
    <w:rsid w:val="007E2C99"/>
    <w:rsid w:val="007E2ECD"/>
    <w:rsid w:val="007E3798"/>
    <w:rsid w:val="007E38D7"/>
    <w:rsid w:val="007E4086"/>
    <w:rsid w:val="007E4196"/>
    <w:rsid w:val="007E428D"/>
    <w:rsid w:val="007E4449"/>
    <w:rsid w:val="007E4999"/>
    <w:rsid w:val="007E49F7"/>
    <w:rsid w:val="007E4C2C"/>
    <w:rsid w:val="007E4EFB"/>
    <w:rsid w:val="007E594A"/>
    <w:rsid w:val="007E6797"/>
    <w:rsid w:val="007E7667"/>
    <w:rsid w:val="007E76AD"/>
    <w:rsid w:val="007E778C"/>
    <w:rsid w:val="007E79BF"/>
    <w:rsid w:val="007E7A34"/>
    <w:rsid w:val="007E7E07"/>
    <w:rsid w:val="007F00C5"/>
    <w:rsid w:val="007F0AE0"/>
    <w:rsid w:val="007F1470"/>
    <w:rsid w:val="007F19E2"/>
    <w:rsid w:val="007F1C13"/>
    <w:rsid w:val="007F1D07"/>
    <w:rsid w:val="007F2529"/>
    <w:rsid w:val="007F25F8"/>
    <w:rsid w:val="007F26A1"/>
    <w:rsid w:val="007F291A"/>
    <w:rsid w:val="007F2E53"/>
    <w:rsid w:val="007F3092"/>
    <w:rsid w:val="007F369A"/>
    <w:rsid w:val="007F3808"/>
    <w:rsid w:val="007F3F48"/>
    <w:rsid w:val="007F4436"/>
    <w:rsid w:val="007F4C62"/>
    <w:rsid w:val="007F4F1D"/>
    <w:rsid w:val="007F4FD3"/>
    <w:rsid w:val="007F5252"/>
    <w:rsid w:val="007F54FE"/>
    <w:rsid w:val="007F553E"/>
    <w:rsid w:val="007F5BF6"/>
    <w:rsid w:val="007F5F0D"/>
    <w:rsid w:val="007F60BA"/>
    <w:rsid w:val="007F6349"/>
    <w:rsid w:val="007F6392"/>
    <w:rsid w:val="007F6A07"/>
    <w:rsid w:val="007F6C9E"/>
    <w:rsid w:val="007F7507"/>
    <w:rsid w:val="007F7EFD"/>
    <w:rsid w:val="00800199"/>
    <w:rsid w:val="0080039C"/>
    <w:rsid w:val="008011D7"/>
    <w:rsid w:val="00801BD8"/>
    <w:rsid w:val="00801C2F"/>
    <w:rsid w:val="00801DCE"/>
    <w:rsid w:val="008022C9"/>
    <w:rsid w:val="00802562"/>
    <w:rsid w:val="00802573"/>
    <w:rsid w:val="00802835"/>
    <w:rsid w:val="00802A2A"/>
    <w:rsid w:val="00802C33"/>
    <w:rsid w:val="00802F3D"/>
    <w:rsid w:val="00803459"/>
    <w:rsid w:val="008036EA"/>
    <w:rsid w:val="008039CA"/>
    <w:rsid w:val="0080469D"/>
    <w:rsid w:val="008049BF"/>
    <w:rsid w:val="00804DB2"/>
    <w:rsid w:val="008056AE"/>
    <w:rsid w:val="00805A59"/>
    <w:rsid w:val="0080616F"/>
    <w:rsid w:val="0080682E"/>
    <w:rsid w:val="00806952"/>
    <w:rsid w:val="00807A35"/>
    <w:rsid w:val="00810078"/>
    <w:rsid w:val="00810BB8"/>
    <w:rsid w:val="00810C2C"/>
    <w:rsid w:val="008115FD"/>
    <w:rsid w:val="008121F6"/>
    <w:rsid w:val="008126AC"/>
    <w:rsid w:val="008127B6"/>
    <w:rsid w:val="008129DD"/>
    <w:rsid w:val="00812A2D"/>
    <w:rsid w:val="00812A95"/>
    <w:rsid w:val="00812BD0"/>
    <w:rsid w:val="008130F5"/>
    <w:rsid w:val="0081319B"/>
    <w:rsid w:val="008131F2"/>
    <w:rsid w:val="0081322C"/>
    <w:rsid w:val="008137A6"/>
    <w:rsid w:val="00813BE6"/>
    <w:rsid w:val="00814641"/>
    <w:rsid w:val="00814C2C"/>
    <w:rsid w:val="008151D5"/>
    <w:rsid w:val="0081543C"/>
    <w:rsid w:val="0081575A"/>
    <w:rsid w:val="008159FC"/>
    <w:rsid w:val="00815C32"/>
    <w:rsid w:val="00815C8D"/>
    <w:rsid w:val="00815E4F"/>
    <w:rsid w:val="008163D6"/>
    <w:rsid w:val="00817C9C"/>
    <w:rsid w:val="00820128"/>
    <w:rsid w:val="00820285"/>
    <w:rsid w:val="00820695"/>
    <w:rsid w:val="00820E4B"/>
    <w:rsid w:val="0082107F"/>
    <w:rsid w:val="00821BCC"/>
    <w:rsid w:val="0082217E"/>
    <w:rsid w:val="00822331"/>
    <w:rsid w:val="00822C63"/>
    <w:rsid w:val="00822DB3"/>
    <w:rsid w:val="00823090"/>
    <w:rsid w:val="00824ABA"/>
    <w:rsid w:val="00824C95"/>
    <w:rsid w:val="008253F0"/>
    <w:rsid w:val="008256F7"/>
    <w:rsid w:val="00825823"/>
    <w:rsid w:val="00825C27"/>
    <w:rsid w:val="008261A9"/>
    <w:rsid w:val="008261C3"/>
    <w:rsid w:val="00826605"/>
    <w:rsid w:val="0082673B"/>
    <w:rsid w:val="00826A71"/>
    <w:rsid w:val="00826B0F"/>
    <w:rsid w:val="00827293"/>
    <w:rsid w:val="008273BC"/>
    <w:rsid w:val="008278F1"/>
    <w:rsid w:val="00827B88"/>
    <w:rsid w:val="0083091B"/>
    <w:rsid w:val="00830B70"/>
    <w:rsid w:val="0083122B"/>
    <w:rsid w:val="008317AC"/>
    <w:rsid w:val="00831D2B"/>
    <w:rsid w:val="00832554"/>
    <w:rsid w:val="008327E7"/>
    <w:rsid w:val="0083291A"/>
    <w:rsid w:val="008330D9"/>
    <w:rsid w:val="0083374F"/>
    <w:rsid w:val="00833C37"/>
    <w:rsid w:val="008340E0"/>
    <w:rsid w:val="00834B64"/>
    <w:rsid w:val="00834E1E"/>
    <w:rsid w:val="00835014"/>
    <w:rsid w:val="00835069"/>
    <w:rsid w:val="00835426"/>
    <w:rsid w:val="008356DF"/>
    <w:rsid w:val="00835BFF"/>
    <w:rsid w:val="00835FD7"/>
    <w:rsid w:val="00836706"/>
    <w:rsid w:val="008367B2"/>
    <w:rsid w:val="00836BB9"/>
    <w:rsid w:val="00836BD1"/>
    <w:rsid w:val="00836F7D"/>
    <w:rsid w:val="008379DD"/>
    <w:rsid w:val="00840CB7"/>
    <w:rsid w:val="00840CEA"/>
    <w:rsid w:val="008415F5"/>
    <w:rsid w:val="00841CED"/>
    <w:rsid w:val="0084261E"/>
    <w:rsid w:val="00842A0C"/>
    <w:rsid w:val="00842C77"/>
    <w:rsid w:val="00842F02"/>
    <w:rsid w:val="00843075"/>
    <w:rsid w:val="00843455"/>
    <w:rsid w:val="008435BE"/>
    <w:rsid w:val="008438C6"/>
    <w:rsid w:val="00843CA3"/>
    <w:rsid w:val="00844A84"/>
    <w:rsid w:val="00844B45"/>
    <w:rsid w:val="00844E59"/>
    <w:rsid w:val="00845A44"/>
    <w:rsid w:val="00845B38"/>
    <w:rsid w:val="00845E6E"/>
    <w:rsid w:val="008460D0"/>
    <w:rsid w:val="0084614B"/>
    <w:rsid w:val="00846346"/>
    <w:rsid w:val="0084660D"/>
    <w:rsid w:val="00846917"/>
    <w:rsid w:val="00846AA0"/>
    <w:rsid w:val="00846B34"/>
    <w:rsid w:val="00847239"/>
    <w:rsid w:val="0084754A"/>
    <w:rsid w:val="00847B67"/>
    <w:rsid w:val="00847F21"/>
    <w:rsid w:val="00850116"/>
    <w:rsid w:val="00850657"/>
    <w:rsid w:val="00850A96"/>
    <w:rsid w:val="00850EA6"/>
    <w:rsid w:val="008517D0"/>
    <w:rsid w:val="00851B90"/>
    <w:rsid w:val="00851E21"/>
    <w:rsid w:val="008525B5"/>
    <w:rsid w:val="008527CF"/>
    <w:rsid w:val="00852C81"/>
    <w:rsid w:val="00852C9B"/>
    <w:rsid w:val="00852D11"/>
    <w:rsid w:val="00852D39"/>
    <w:rsid w:val="00853296"/>
    <w:rsid w:val="00853895"/>
    <w:rsid w:val="00853FB0"/>
    <w:rsid w:val="00854144"/>
    <w:rsid w:val="0085499E"/>
    <w:rsid w:val="00854A42"/>
    <w:rsid w:val="008551D7"/>
    <w:rsid w:val="00855318"/>
    <w:rsid w:val="00855839"/>
    <w:rsid w:val="00855876"/>
    <w:rsid w:val="00855ACF"/>
    <w:rsid w:val="00855C8C"/>
    <w:rsid w:val="00855EC9"/>
    <w:rsid w:val="008566CD"/>
    <w:rsid w:val="008569D5"/>
    <w:rsid w:val="00857409"/>
    <w:rsid w:val="00857FD2"/>
    <w:rsid w:val="008605B0"/>
    <w:rsid w:val="00860E00"/>
    <w:rsid w:val="00861135"/>
    <w:rsid w:val="0086168F"/>
    <w:rsid w:val="008616ED"/>
    <w:rsid w:val="008621F6"/>
    <w:rsid w:val="0086243C"/>
    <w:rsid w:val="00862661"/>
    <w:rsid w:val="00862687"/>
    <w:rsid w:val="008628EC"/>
    <w:rsid w:val="00862D27"/>
    <w:rsid w:val="008636EF"/>
    <w:rsid w:val="00863A28"/>
    <w:rsid w:val="0086410F"/>
    <w:rsid w:val="008644BB"/>
    <w:rsid w:val="00865219"/>
    <w:rsid w:val="0086526A"/>
    <w:rsid w:val="00865361"/>
    <w:rsid w:val="008654B8"/>
    <w:rsid w:val="00866257"/>
    <w:rsid w:val="00866592"/>
    <w:rsid w:val="00866D0E"/>
    <w:rsid w:val="008677C2"/>
    <w:rsid w:val="00870EEC"/>
    <w:rsid w:val="00871148"/>
    <w:rsid w:val="00871334"/>
    <w:rsid w:val="00871587"/>
    <w:rsid w:val="0087179D"/>
    <w:rsid w:val="008717D1"/>
    <w:rsid w:val="00871D4E"/>
    <w:rsid w:val="00871E5D"/>
    <w:rsid w:val="00871F33"/>
    <w:rsid w:val="0087235E"/>
    <w:rsid w:val="00872430"/>
    <w:rsid w:val="00872947"/>
    <w:rsid w:val="00872FAA"/>
    <w:rsid w:val="008731C8"/>
    <w:rsid w:val="00873CAF"/>
    <w:rsid w:val="00873D5F"/>
    <w:rsid w:val="008740E7"/>
    <w:rsid w:val="0087414C"/>
    <w:rsid w:val="0087432F"/>
    <w:rsid w:val="008759EE"/>
    <w:rsid w:val="00875B1D"/>
    <w:rsid w:val="008765A1"/>
    <w:rsid w:val="0087665D"/>
    <w:rsid w:val="00876690"/>
    <w:rsid w:val="00876BDF"/>
    <w:rsid w:val="00876CAA"/>
    <w:rsid w:val="00877203"/>
    <w:rsid w:val="00877A15"/>
    <w:rsid w:val="00880071"/>
    <w:rsid w:val="00880954"/>
    <w:rsid w:val="00880C6B"/>
    <w:rsid w:val="00880E4B"/>
    <w:rsid w:val="00880E98"/>
    <w:rsid w:val="00880ED9"/>
    <w:rsid w:val="00881506"/>
    <w:rsid w:val="00881BEA"/>
    <w:rsid w:val="00881FCC"/>
    <w:rsid w:val="0088259C"/>
    <w:rsid w:val="0088274C"/>
    <w:rsid w:val="00882907"/>
    <w:rsid w:val="0088297F"/>
    <w:rsid w:val="00883225"/>
    <w:rsid w:val="00883243"/>
    <w:rsid w:val="00883618"/>
    <w:rsid w:val="00884396"/>
    <w:rsid w:val="008846BC"/>
    <w:rsid w:val="00884A42"/>
    <w:rsid w:val="0088540E"/>
    <w:rsid w:val="00885675"/>
    <w:rsid w:val="008858E0"/>
    <w:rsid w:val="00885AFE"/>
    <w:rsid w:val="00885E6F"/>
    <w:rsid w:val="0088651A"/>
    <w:rsid w:val="0088707E"/>
    <w:rsid w:val="00887118"/>
    <w:rsid w:val="0088749B"/>
    <w:rsid w:val="00887A81"/>
    <w:rsid w:val="00887C8C"/>
    <w:rsid w:val="00890098"/>
    <w:rsid w:val="0089009E"/>
    <w:rsid w:val="008900C3"/>
    <w:rsid w:val="008903D6"/>
    <w:rsid w:val="0089094A"/>
    <w:rsid w:val="00890B58"/>
    <w:rsid w:val="00890B6B"/>
    <w:rsid w:val="00890BB2"/>
    <w:rsid w:val="00891B62"/>
    <w:rsid w:val="00891C64"/>
    <w:rsid w:val="00891DCC"/>
    <w:rsid w:val="00891E9F"/>
    <w:rsid w:val="00892740"/>
    <w:rsid w:val="00892807"/>
    <w:rsid w:val="00892BBF"/>
    <w:rsid w:val="00893450"/>
    <w:rsid w:val="00893C9B"/>
    <w:rsid w:val="0089413B"/>
    <w:rsid w:val="00894153"/>
    <w:rsid w:val="00894204"/>
    <w:rsid w:val="008948CA"/>
    <w:rsid w:val="008949F1"/>
    <w:rsid w:val="00894F0A"/>
    <w:rsid w:val="00894FB9"/>
    <w:rsid w:val="00895404"/>
    <w:rsid w:val="00895A83"/>
    <w:rsid w:val="00895B30"/>
    <w:rsid w:val="00895BE3"/>
    <w:rsid w:val="00895F95"/>
    <w:rsid w:val="00896096"/>
    <w:rsid w:val="00896653"/>
    <w:rsid w:val="0089690B"/>
    <w:rsid w:val="00896EBB"/>
    <w:rsid w:val="008973F5"/>
    <w:rsid w:val="00897504"/>
    <w:rsid w:val="008976B2"/>
    <w:rsid w:val="008979CA"/>
    <w:rsid w:val="00897C3E"/>
    <w:rsid w:val="00897E50"/>
    <w:rsid w:val="008A0AA5"/>
    <w:rsid w:val="008A0CB2"/>
    <w:rsid w:val="008A0D0C"/>
    <w:rsid w:val="008A0F5A"/>
    <w:rsid w:val="008A1123"/>
    <w:rsid w:val="008A114D"/>
    <w:rsid w:val="008A163E"/>
    <w:rsid w:val="008A17CB"/>
    <w:rsid w:val="008A1B1A"/>
    <w:rsid w:val="008A2790"/>
    <w:rsid w:val="008A29EE"/>
    <w:rsid w:val="008A2B2E"/>
    <w:rsid w:val="008A2BAD"/>
    <w:rsid w:val="008A2EAC"/>
    <w:rsid w:val="008A307E"/>
    <w:rsid w:val="008A326B"/>
    <w:rsid w:val="008A3541"/>
    <w:rsid w:val="008A39E1"/>
    <w:rsid w:val="008A3A48"/>
    <w:rsid w:val="008A3D7F"/>
    <w:rsid w:val="008A3E5E"/>
    <w:rsid w:val="008A43B3"/>
    <w:rsid w:val="008A4656"/>
    <w:rsid w:val="008A4835"/>
    <w:rsid w:val="008A596B"/>
    <w:rsid w:val="008A6539"/>
    <w:rsid w:val="008A654B"/>
    <w:rsid w:val="008A6D71"/>
    <w:rsid w:val="008A7852"/>
    <w:rsid w:val="008A7EE9"/>
    <w:rsid w:val="008B0ABD"/>
    <w:rsid w:val="008B0C7D"/>
    <w:rsid w:val="008B0F23"/>
    <w:rsid w:val="008B10E5"/>
    <w:rsid w:val="008B203C"/>
    <w:rsid w:val="008B2696"/>
    <w:rsid w:val="008B29D8"/>
    <w:rsid w:val="008B3A28"/>
    <w:rsid w:val="008B3AB6"/>
    <w:rsid w:val="008B3E32"/>
    <w:rsid w:val="008B4380"/>
    <w:rsid w:val="008B45B0"/>
    <w:rsid w:val="008B4948"/>
    <w:rsid w:val="008B4C43"/>
    <w:rsid w:val="008B4E4F"/>
    <w:rsid w:val="008B4F50"/>
    <w:rsid w:val="008B53F9"/>
    <w:rsid w:val="008B5C73"/>
    <w:rsid w:val="008B5D23"/>
    <w:rsid w:val="008B5DA1"/>
    <w:rsid w:val="008B632E"/>
    <w:rsid w:val="008B649D"/>
    <w:rsid w:val="008B6C73"/>
    <w:rsid w:val="008B781A"/>
    <w:rsid w:val="008B7865"/>
    <w:rsid w:val="008B78ED"/>
    <w:rsid w:val="008B7C6E"/>
    <w:rsid w:val="008C0083"/>
    <w:rsid w:val="008C00FE"/>
    <w:rsid w:val="008C014F"/>
    <w:rsid w:val="008C10EA"/>
    <w:rsid w:val="008C11E4"/>
    <w:rsid w:val="008C1F5A"/>
    <w:rsid w:val="008C21A1"/>
    <w:rsid w:val="008C2550"/>
    <w:rsid w:val="008C288C"/>
    <w:rsid w:val="008C2D21"/>
    <w:rsid w:val="008C3027"/>
    <w:rsid w:val="008C31EC"/>
    <w:rsid w:val="008C3559"/>
    <w:rsid w:val="008C402F"/>
    <w:rsid w:val="008C409D"/>
    <w:rsid w:val="008C410B"/>
    <w:rsid w:val="008C4426"/>
    <w:rsid w:val="008C4FC2"/>
    <w:rsid w:val="008C521E"/>
    <w:rsid w:val="008C5429"/>
    <w:rsid w:val="008C5D49"/>
    <w:rsid w:val="008C5F74"/>
    <w:rsid w:val="008C6051"/>
    <w:rsid w:val="008C60B1"/>
    <w:rsid w:val="008C6374"/>
    <w:rsid w:val="008C64AF"/>
    <w:rsid w:val="008C6BA5"/>
    <w:rsid w:val="008C6C75"/>
    <w:rsid w:val="008C7451"/>
    <w:rsid w:val="008C7707"/>
    <w:rsid w:val="008D0317"/>
    <w:rsid w:val="008D0376"/>
    <w:rsid w:val="008D0779"/>
    <w:rsid w:val="008D0B5C"/>
    <w:rsid w:val="008D1453"/>
    <w:rsid w:val="008D1906"/>
    <w:rsid w:val="008D1D1C"/>
    <w:rsid w:val="008D21FC"/>
    <w:rsid w:val="008D2225"/>
    <w:rsid w:val="008D34DE"/>
    <w:rsid w:val="008D3F71"/>
    <w:rsid w:val="008D3F80"/>
    <w:rsid w:val="008D40EC"/>
    <w:rsid w:val="008D476F"/>
    <w:rsid w:val="008D4E27"/>
    <w:rsid w:val="008D53FC"/>
    <w:rsid w:val="008D564A"/>
    <w:rsid w:val="008D5A66"/>
    <w:rsid w:val="008D63B2"/>
    <w:rsid w:val="008D6D08"/>
    <w:rsid w:val="008D717A"/>
    <w:rsid w:val="008D759A"/>
    <w:rsid w:val="008D78D9"/>
    <w:rsid w:val="008E0170"/>
    <w:rsid w:val="008E06C6"/>
    <w:rsid w:val="008E08AA"/>
    <w:rsid w:val="008E1A53"/>
    <w:rsid w:val="008E1A97"/>
    <w:rsid w:val="008E1CB1"/>
    <w:rsid w:val="008E1E29"/>
    <w:rsid w:val="008E222A"/>
    <w:rsid w:val="008E2441"/>
    <w:rsid w:val="008E26E0"/>
    <w:rsid w:val="008E32CF"/>
    <w:rsid w:val="008E353A"/>
    <w:rsid w:val="008E4021"/>
    <w:rsid w:val="008E4037"/>
    <w:rsid w:val="008E40EC"/>
    <w:rsid w:val="008E410A"/>
    <w:rsid w:val="008E436B"/>
    <w:rsid w:val="008E4607"/>
    <w:rsid w:val="008E4633"/>
    <w:rsid w:val="008E4C94"/>
    <w:rsid w:val="008E51B0"/>
    <w:rsid w:val="008E58BD"/>
    <w:rsid w:val="008E5C61"/>
    <w:rsid w:val="008E5D56"/>
    <w:rsid w:val="008E5E27"/>
    <w:rsid w:val="008E60C8"/>
    <w:rsid w:val="008E641B"/>
    <w:rsid w:val="008E6A47"/>
    <w:rsid w:val="008E6E58"/>
    <w:rsid w:val="008E6E93"/>
    <w:rsid w:val="008E6EF5"/>
    <w:rsid w:val="008E6F8D"/>
    <w:rsid w:val="008E6FA0"/>
    <w:rsid w:val="008E72AA"/>
    <w:rsid w:val="008E750B"/>
    <w:rsid w:val="008E7720"/>
    <w:rsid w:val="008E780D"/>
    <w:rsid w:val="008E7CD3"/>
    <w:rsid w:val="008F0389"/>
    <w:rsid w:val="008F03E8"/>
    <w:rsid w:val="008F0A87"/>
    <w:rsid w:val="008F0FAC"/>
    <w:rsid w:val="008F10F1"/>
    <w:rsid w:val="008F1695"/>
    <w:rsid w:val="008F16C1"/>
    <w:rsid w:val="008F18B8"/>
    <w:rsid w:val="008F1E96"/>
    <w:rsid w:val="008F1EFD"/>
    <w:rsid w:val="008F212F"/>
    <w:rsid w:val="008F25E6"/>
    <w:rsid w:val="008F2817"/>
    <w:rsid w:val="008F2DE0"/>
    <w:rsid w:val="008F3636"/>
    <w:rsid w:val="008F3FEB"/>
    <w:rsid w:val="008F4086"/>
    <w:rsid w:val="008F4284"/>
    <w:rsid w:val="008F488F"/>
    <w:rsid w:val="008F48CF"/>
    <w:rsid w:val="008F5C5C"/>
    <w:rsid w:val="008F6269"/>
    <w:rsid w:val="008F662D"/>
    <w:rsid w:val="008F684A"/>
    <w:rsid w:val="008F68B7"/>
    <w:rsid w:val="008F6DFA"/>
    <w:rsid w:val="008F7145"/>
    <w:rsid w:val="008F7B7A"/>
    <w:rsid w:val="008F7C03"/>
    <w:rsid w:val="008F7DC8"/>
    <w:rsid w:val="00900182"/>
    <w:rsid w:val="00900CFF"/>
    <w:rsid w:val="00901089"/>
    <w:rsid w:val="0090133E"/>
    <w:rsid w:val="00901A76"/>
    <w:rsid w:val="00902702"/>
    <w:rsid w:val="00902AC9"/>
    <w:rsid w:val="00902FF1"/>
    <w:rsid w:val="009033AA"/>
    <w:rsid w:val="009034A4"/>
    <w:rsid w:val="00903E7E"/>
    <w:rsid w:val="00904004"/>
    <w:rsid w:val="009045B9"/>
    <w:rsid w:val="0090495A"/>
    <w:rsid w:val="009066E1"/>
    <w:rsid w:val="00906880"/>
    <w:rsid w:val="00906FCD"/>
    <w:rsid w:val="00906FF7"/>
    <w:rsid w:val="00907795"/>
    <w:rsid w:val="0091017F"/>
    <w:rsid w:val="009105FD"/>
    <w:rsid w:val="0091085A"/>
    <w:rsid w:val="00911DC2"/>
    <w:rsid w:val="00912374"/>
    <w:rsid w:val="00912521"/>
    <w:rsid w:val="00912806"/>
    <w:rsid w:val="00912A7B"/>
    <w:rsid w:val="00913630"/>
    <w:rsid w:val="00913ACF"/>
    <w:rsid w:val="00913D94"/>
    <w:rsid w:val="009141FB"/>
    <w:rsid w:val="00914A84"/>
    <w:rsid w:val="00914BBA"/>
    <w:rsid w:val="00914D71"/>
    <w:rsid w:val="009168A1"/>
    <w:rsid w:val="00916C4F"/>
    <w:rsid w:val="0091727C"/>
    <w:rsid w:val="00917E3D"/>
    <w:rsid w:val="0092086C"/>
    <w:rsid w:val="00920BB0"/>
    <w:rsid w:val="00921B10"/>
    <w:rsid w:val="00921BE5"/>
    <w:rsid w:val="00921DD2"/>
    <w:rsid w:val="00921E07"/>
    <w:rsid w:val="009220B9"/>
    <w:rsid w:val="0092287E"/>
    <w:rsid w:val="009228D3"/>
    <w:rsid w:val="00922934"/>
    <w:rsid w:val="00922F31"/>
    <w:rsid w:val="00923024"/>
    <w:rsid w:val="009230E6"/>
    <w:rsid w:val="009237EB"/>
    <w:rsid w:val="00923F91"/>
    <w:rsid w:val="00923F9B"/>
    <w:rsid w:val="009243EE"/>
    <w:rsid w:val="009246BB"/>
    <w:rsid w:val="00924A47"/>
    <w:rsid w:val="0092553D"/>
    <w:rsid w:val="0092562F"/>
    <w:rsid w:val="00925936"/>
    <w:rsid w:val="00925B4E"/>
    <w:rsid w:val="009263D9"/>
    <w:rsid w:val="00926857"/>
    <w:rsid w:val="00926D56"/>
    <w:rsid w:val="009272B7"/>
    <w:rsid w:val="00927DC1"/>
    <w:rsid w:val="00930157"/>
    <w:rsid w:val="0093037F"/>
    <w:rsid w:val="009305D7"/>
    <w:rsid w:val="00930951"/>
    <w:rsid w:val="00930A3B"/>
    <w:rsid w:val="00930D97"/>
    <w:rsid w:val="00930F4B"/>
    <w:rsid w:val="009312E3"/>
    <w:rsid w:val="0093167E"/>
    <w:rsid w:val="0093191C"/>
    <w:rsid w:val="0093200E"/>
    <w:rsid w:val="009322ED"/>
    <w:rsid w:val="00932B1F"/>
    <w:rsid w:val="0093304A"/>
    <w:rsid w:val="0093312F"/>
    <w:rsid w:val="00933381"/>
    <w:rsid w:val="0093353F"/>
    <w:rsid w:val="00933763"/>
    <w:rsid w:val="00933797"/>
    <w:rsid w:val="0093394A"/>
    <w:rsid w:val="00933C63"/>
    <w:rsid w:val="00933F13"/>
    <w:rsid w:val="00934F07"/>
    <w:rsid w:val="00935A8D"/>
    <w:rsid w:val="00935C14"/>
    <w:rsid w:val="00935C82"/>
    <w:rsid w:val="00935CFD"/>
    <w:rsid w:val="00935FF8"/>
    <w:rsid w:val="0093607D"/>
    <w:rsid w:val="009360F9"/>
    <w:rsid w:val="00936205"/>
    <w:rsid w:val="0093645B"/>
    <w:rsid w:val="00936A93"/>
    <w:rsid w:val="009374C4"/>
    <w:rsid w:val="00937827"/>
    <w:rsid w:val="0093787F"/>
    <w:rsid w:val="00937905"/>
    <w:rsid w:val="00937D40"/>
    <w:rsid w:val="0094005C"/>
    <w:rsid w:val="009405B1"/>
    <w:rsid w:val="009410A0"/>
    <w:rsid w:val="00941253"/>
    <w:rsid w:val="0094265B"/>
    <w:rsid w:val="009427EC"/>
    <w:rsid w:val="009428B3"/>
    <w:rsid w:val="00942EEC"/>
    <w:rsid w:val="0094393A"/>
    <w:rsid w:val="009440E3"/>
    <w:rsid w:val="00944408"/>
    <w:rsid w:val="009444D7"/>
    <w:rsid w:val="0094466D"/>
    <w:rsid w:val="00944960"/>
    <w:rsid w:val="00944BEB"/>
    <w:rsid w:val="0094511E"/>
    <w:rsid w:val="00945178"/>
    <w:rsid w:val="0094530D"/>
    <w:rsid w:val="009453E2"/>
    <w:rsid w:val="009453F6"/>
    <w:rsid w:val="0094582F"/>
    <w:rsid w:val="00945AB0"/>
    <w:rsid w:val="00945CE0"/>
    <w:rsid w:val="00945FA3"/>
    <w:rsid w:val="009467BC"/>
    <w:rsid w:val="0094690C"/>
    <w:rsid w:val="0094708B"/>
    <w:rsid w:val="00947CE7"/>
    <w:rsid w:val="00947DC6"/>
    <w:rsid w:val="00950190"/>
    <w:rsid w:val="0095142E"/>
    <w:rsid w:val="0095145B"/>
    <w:rsid w:val="00951BEE"/>
    <w:rsid w:val="00951D97"/>
    <w:rsid w:val="00953586"/>
    <w:rsid w:val="00953A1E"/>
    <w:rsid w:val="00953A66"/>
    <w:rsid w:val="009541D6"/>
    <w:rsid w:val="00954E3A"/>
    <w:rsid w:val="009550DC"/>
    <w:rsid w:val="00955912"/>
    <w:rsid w:val="0095657D"/>
    <w:rsid w:val="009566BC"/>
    <w:rsid w:val="009571AB"/>
    <w:rsid w:val="00957643"/>
    <w:rsid w:val="00960581"/>
    <w:rsid w:val="00960A0F"/>
    <w:rsid w:val="00960C35"/>
    <w:rsid w:val="0096119C"/>
    <w:rsid w:val="009612EF"/>
    <w:rsid w:val="009617EE"/>
    <w:rsid w:val="0096227A"/>
    <w:rsid w:val="00962473"/>
    <w:rsid w:val="00962AD5"/>
    <w:rsid w:val="00962F80"/>
    <w:rsid w:val="009633DA"/>
    <w:rsid w:val="009634E0"/>
    <w:rsid w:val="00963B02"/>
    <w:rsid w:val="00964215"/>
    <w:rsid w:val="009647C0"/>
    <w:rsid w:val="00964BCD"/>
    <w:rsid w:val="00964E12"/>
    <w:rsid w:val="00965004"/>
    <w:rsid w:val="00965096"/>
    <w:rsid w:val="0096524C"/>
    <w:rsid w:val="009652A7"/>
    <w:rsid w:val="009657B1"/>
    <w:rsid w:val="009669C5"/>
    <w:rsid w:val="00967C69"/>
    <w:rsid w:val="00970369"/>
    <w:rsid w:val="00970460"/>
    <w:rsid w:val="00970640"/>
    <w:rsid w:val="00970905"/>
    <w:rsid w:val="0097105B"/>
    <w:rsid w:val="009721A2"/>
    <w:rsid w:val="0097236C"/>
    <w:rsid w:val="00973096"/>
    <w:rsid w:val="00973121"/>
    <w:rsid w:val="009731A2"/>
    <w:rsid w:val="00973805"/>
    <w:rsid w:val="009738FF"/>
    <w:rsid w:val="009744A9"/>
    <w:rsid w:val="00974DD6"/>
    <w:rsid w:val="00975091"/>
    <w:rsid w:val="009754E1"/>
    <w:rsid w:val="00975660"/>
    <w:rsid w:val="00975B25"/>
    <w:rsid w:val="00975EF0"/>
    <w:rsid w:val="009764D2"/>
    <w:rsid w:val="0097654E"/>
    <w:rsid w:val="009767DE"/>
    <w:rsid w:val="00976845"/>
    <w:rsid w:val="0097686B"/>
    <w:rsid w:val="00976B4E"/>
    <w:rsid w:val="00977368"/>
    <w:rsid w:val="00977377"/>
    <w:rsid w:val="00977B48"/>
    <w:rsid w:val="00977E0A"/>
    <w:rsid w:val="00977F04"/>
    <w:rsid w:val="00980020"/>
    <w:rsid w:val="0098029C"/>
    <w:rsid w:val="00981304"/>
    <w:rsid w:val="0098188E"/>
    <w:rsid w:val="0098196A"/>
    <w:rsid w:val="00981975"/>
    <w:rsid w:val="00981DCB"/>
    <w:rsid w:val="009822F8"/>
    <w:rsid w:val="00982A6A"/>
    <w:rsid w:val="00982F1E"/>
    <w:rsid w:val="00982FB9"/>
    <w:rsid w:val="009831D5"/>
    <w:rsid w:val="0098360B"/>
    <w:rsid w:val="00983929"/>
    <w:rsid w:val="009839D4"/>
    <w:rsid w:val="009845CD"/>
    <w:rsid w:val="00984CCE"/>
    <w:rsid w:val="00984F53"/>
    <w:rsid w:val="00984FBB"/>
    <w:rsid w:val="0098555D"/>
    <w:rsid w:val="00985C44"/>
    <w:rsid w:val="00985D53"/>
    <w:rsid w:val="00985FA5"/>
    <w:rsid w:val="00986790"/>
    <w:rsid w:val="00986A7D"/>
    <w:rsid w:val="00987188"/>
    <w:rsid w:val="0099013F"/>
    <w:rsid w:val="009902E3"/>
    <w:rsid w:val="00990514"/>
    <w:rsid w:val="00990776"/>
    <w:rsid w:val="00990849"/>
    <w:rsid w:val="00990B84"/>
    <w:rsid w:val="00991144"/>
    <w:rsid w:val="0099173D"/>
    <w:rsid w:val="009917B3"/>
    <w:rsid w:val="00992A79"/>
    <w:rsid w:val="00992B7E"/>
    <w:rsid w:val="00993117"/>
    <w:rsid w:val="00993311"/>
    <w:rsid w:val="00993BA8"/>
    <w:rsid w:val="00994444"/>
    <w:rsid w:val="00994474"/>
    <w:rsid w:val="0099481F"/>
    <w:rsid w:val="00994BE9"/>
    <w:rsid w:val="00994BF8"/>
    <w:rsid w:val="00994E4F"/>
    <w:rsid w:val="00996409"/>
    <w:rsid w:val="00997152"/>
    <w:rsid w:val="009971EB"/>
    <w:rsid w:val="00997705"/>
    <w:rsid w:val="00997D63"/>
    <w:rsid w:val="00997E29"/>
    <w:rsid w:val="009A009D"/>
    <w:rsid w:val="009A07FA"/>
    <w:rsid w:val="009A0F44"/>
    <w:rsid w:val="009A0F5C"/>
    <w:rsid w:val="009A100C"/>
    <w:rsid w:val="009A17A7"/>
    <w:rsid w:val="009A1AC8"/>
    <w:rsid w:val="009A2034"/>
    <w:rsid w:val="009A230D"/>
    <w:rsid w:val="009A275C"/>
    <w:rsid w:val="009A2A25"/>
    <w:rsid w:val="009A2B28"/>
    <w:rsid w:val="009A3440"/>
    <w:rsid w:val="009A3A36"/>
    <w:rsid w:val="009A3B01"/>
    <w:rsid w:val="009A3FF0"/>
    <w:rsid w:val="009A496D"/>
    <w:rsid w:val="009A52D2"/>
    <w:rsid w:val="009A61DC"/>
    <w:rsid w:val="009A62EB"/>
    <w:rsid w:val="009A6361"/>
    <w:rsid w:val="009A65F3"/>
    <w:rsid w:val="009A69E2"/>
    <w:rsid w:val="009A6C03"/>
    <w:rsid w:val="009A7042"/>
    <w:rsid w:val="009A7417"/>
    <w:rsid w:val="009A78A1"/>
    <w:rsid w:val="009A7BE4"/>
    <w:rsid w:val="009B1D04"/>
    <w:rsid w:val="009B1F5D"/>
    <w:rsid w:val="009B2AD6"/>
    <w:rsid w:val="009B2C32"/>
    <w:rsid w:val="009B3518"/>
    <w:rsid w:val="009B3B6C"/>
    <w:rsid w:val="009B4524"/>
    <w:rsid w:val="009B455B"/>
    <w:rsid w:val="009B4E71"/>
    <w:rsid w:val="009B5241"/>
    <w:rsid w:val="009B5B6F"/>
    <w:rsid w:val="009B5DDD"/>
    <w:rsid w:val="009B6458"/>
    <w:rsid w:val="009B6996"/>
    <w:rsid w:val="009B69C9"/>
    <w:rsid w:val="009B75C1"/>
    <w:rsid w:val="009B75F4"/>
    <w:rsid w:val="009B7AAE"/>
    <w:rsid w:val="009B7C9E"/>
    <w:rsid w:val="009B7EC0"/>
    <w:rsid w:val="009C0130"/>
    <w:rsid w:val="009C01AF"/>
    <w:rsid w:val="009C0556"/>
    <w:rsid w:val="009C085A"/>
    <w:rsid w:val="009C0A8B"/>
    <w:rsid w:val="009C18C7"/>
    <w:rsid w:val="009C2307"/>
    <w:rsid w:val="009C2DEB"/>
    <w:rsid w:val="009C3514"/>
    <w:rsid w:val="009C3AA5"/>
    <w:rsid w:val="009C3C30"/>
    <w:rsid w:val="009C3CDB"/>
    <w:rsid w:val="009C433F"/>
    <w:rsid w:val="009C485C"/>
    <w:rsid w:val="009C4B13"/>
    <w:rsid w:val="009C4C5C"/>
    <w:rsid w:val="009C4E0B"/>
    <w:rsid w:val="009C5908"/>
    <w:rsid w:val="009C5BEC"/>
    <w:rsid w:val="009C6204"/>
    <w:rsid w:val="009C6268"/>
    <w:rsid w:val="009C65F2"/>
    <w:rsid w:val="009C68E5"/>
    <w:rsid w:val="009C69A9"/>
    <w:rsid w:val="009C6AF2"/>
    <w:rsid w:val="009C6C52"/>
    <w:rsid w:val="009C76C2"/>
    <w:rsid w:val="009C77F4"/>
    <w:rsid w:val="009D0A40"/>
    <w:rsid w:val="009D0AEB"/>
    <w:rsid w:val="009D13D3"/>
    <w:rsid w:val="009D18E3"/>
    <w:rsid w:val="009D1DC1"/>
    <w:rsid w:val="009D3017"/>
    <w:rsid w:val="009D3336"/>
    <w:rsid w:val="009D364E"/>
    <w:rsid w:val="009D3E2A"/>
    <w:rsid w:val="009D44F8"/>
    <w:rsid w:val="009D487F"/>
    <w:rsid w:val="009D48C0"/>
    <w:rsid w:val="009D4ACC"/>
    <w:rsid w:val="009D4DC1"/>
    <w:rsid w:val="009D53EF"/>
    <w:rsid w:val="009D5985"/>
    <w:rsid w:val="009D71D1"/>
    <w:rsid w:val="009D72A7"/>
    <w:rsid w:val="009D7838"/>
    <w:rsid w:val="009D7DD2"/>
    <w:rsid w:val="009D7EDB"/>
    <w:rsid w:val="009E10B8"/>
    <w:rsid w:val="009E1629"/>
    <w:rsid w:val="009E1692"/>
    <w:rsid w:val="009E16D0"/>
    <w:rsid w:val="009E1983"/>
    <w:rsid w:val="009E19E8"/>
    <w:rsid w:val="009E1B39"/>
    <w:rsid w:val="009E20DE"/>
    <w:rsid w:val="009E254C"/>
    <w:rsid w:val="009E322E"/>
    <w:rsid w:val="009E32C4"/>
    <w:rsid w:val="009E33E6"/>
    <w:rsid w:val="009E38F3"/>
    <w:rsid w:val="009E451B"/>
    <w:rsid w:val="009E47C8"/>
    <w:rsid w:val="009E4A7F"/>
    <w:rsid w:val="009E4BB1"/>
    <w:rsid w:val="009E5475"/>
    <w:rsid w:val="009E5877"/>
    <w:rsid w:val="009E5AD0"/>
    <w:rsid w:val="009E5BA6"/>
    <w:rsid w:val="009E5BE0"/>
    <w:rsid w:val="009E6DE3"/>
    <w:rsid w:val="009E7368"/>
    <w:rsid w:val="009E7508"/>
    <w:rsid w:val="009E7BC8"/>
    <w:rsid w:val="009E7CF3"/>
    <w:rsid w:val="009F0260"/>
    <w:rsid w:val="009F02CF"/>
    <w:rsid w:val="009F0794"/>
    <w:rsid w:val="009F0AB4"/>
    <w:rsid w:val="009F0E44"/>
    <w:rsid w:val="009F1296"/>
    <w:rsid w:val="009F1459"/>
    <w:rsid w:val="009F1467"/>
    <w:rsid w:val="009F16ED"/>
    <w:rsid w:val="009F185E"/>
    <w:rsid w:val="009F1969"/>
    <w:rsid w:val="009F19D0"/>
    <w:rsid w:val="009F20DA"/>
    <w:rsid w:val="009F2295"/>
    <w:rsid w:val="009F246B"/>
    <w:rsid w:val="009F2F79"/>
    <w:rsid w:val="009F3732"/>
    <w:rsid w:val="009F3B02"/>
    <w:rsid w:val="009F444B"/>
    <w:rsid w:val="009F4D03"/>
    <w:rsid w:val="009F4DB3"/>
    <w:rsid w:val="009F52D8"/>
    <w:rsid w:val="009F58DF"/>
    <w:rsid w:val="009F5E42"/>
    <w:rsid w:val="009F6AE3"/>
    <w:rsid w:val="009F7428"/>
    <w:rsid w:val="009F7E69"/>
    <w:rsid w:val="009F7F0C"/>
    <w:rsid w:val="00A00324"/>
    <w:rsid w:val="00A00338"/>
    <w:rsid w:val="00A00837"/>
    <w:rsid w:val="00A00B28"/>
    <w:rsid w:val="00A00C87"/>
    <w:rsid w:val="00A0129E"/>
    <w:rsid w:val="00A01655"/>
    <w:rsid w:val="00A01906"/>
    <w:rsid w:val="00A01BF5"/>
    <w:rsid w:val="00A01DB3"/>
    <w:rsid w:val="00A020E0"/>
    <w:rsid w:val="00A02382"/>
    <w:rsid w:val="00A0250E"/>
    <w:rsid w:val="00A02E65"/>
    <w:rsid w:val="00A03CB7"/>
    <w:rsid w:val="00A03D61"/>
    <w:rsid w:val="00A0402F"/>
    <w:rsid w:val="00A0473F"/>
    <w:rsid w:val="00A0481E"/>
    <w:rsid w:val="00A05015"/>
    <w:rsid w:val="00A0519D"/>
    <w:rsid w:val="00A052FF"/>
    <w:rsid w:val="00A05466"/>
    <w:rsid w:val="00A05485"/>
    <w:rsid w:val="00A05EE8"/>
    <w:rsid w:val="00A06065"/>
    <w:rsid w:val="00A064B5"/>
    <w:rsid w:val="00A065A5"/>
    <w:rsid w:val="00A066A7"/>
    <w:rsid w:val="00A06CCD"/>
    <w:rsid w:val="00A07304"/>
    <w:rsid w:val="00A07729"/>
    <w:rsid w:val="00A07C39"/>
    <w:rsid w:val="00A07E8B"/>
    <w:rsid w:val="00A10370"/>
    <w:rsid w:val="00A11978"/>
    <w:rsid w:val="00A11F7B"/>
    <w:rsid w:val="00A12231"/>
    <w:rsid w:val="00A1279B"/>
    <w:rsid w:val="00A13A0A"/>
    <w:rsid w:val="00A13EDB"/>
    <w:rsid w:val="00A1469A"/>
    <w:rsid w:val="00A14851"/>
    <w:rsid w:val="00A14E9F"/>
    <w:rsid w:val="00A155D2"/>
    <w:rsid w:val="00A15737"/>
    <w:rsid w:val="00A15772"/>
    <w:rsid w:val="00A15A2E"/>
    <w:rsid w:val="00A15FED"/>
    <w:rsid w:val="00A160FB"/>
    <w:rsid w:val="00A162F3"/>
    <w:rsid w:val="00A16471"/>
    <w:rsid w:val="00A16B2F"/>
    <w:rsid w:val="00A16D80"/>
    <w:rsid w:val="00A1740B"/>
    <w:rsid w:val="00A17610"/>
    <w:rsid w:val="00A1768A"/>
    <w:rsid w:val="00A178A6"/>
    <w:rsid w:val="00A17A51"/>
    <w:rsid w:val="00A17D99"/>
    <w:rsid w:val="00A20199"/>
    <w:rsid w:val="00A202B8"/>
    <w:rsid w:val="00A204DC"/>
    <w:rsid w:val="00A20656"/>
    <w:rsid w:val="00A20836"/>
    <w:rsid w:val="00A20B5C"/>
    <w:rsid w:val="00A211F3"/>
    <w:rsid w:val="00A212C8"/>
    <w:rsid w:val="00A215E8"/>
    <w:rsid w:val="00A219E5"/>
    <w:rsid w:val="00A220BD"/>
    <w:rsid w:val="00A221E5"/>
    <w:rsid w:val="00A2244C"/>
    <w:rsid w:val="00A235F5"/>
    <w:rsid w:val="00A236E4"/>
    <w:rsid w:val="00A23735"/>
    <w:rsid w:val="00A238FC"/>
    <w:rsid w:val="00A24912"/>
    <w:rsid w:val="00A24CCC"/>
    <w:rsid w:val="00A24F07"/>
    <w:rsid w:val="00A25190"/>
    <w:rsid w:val="00A2543F"/>
    <w:rsid w:val="00A25502"/>
    <w:rsid w:val="00A2566D"/>
    <w:rsid w:val="00A25C48"/>
    <w:rsid w:val="00A26425"/>
    <w:rsid w:val="00A267C0"/>
    <w:rsid w:val="00A26A2C"/>
    <w:rsid w:val="00A26CD1"/>
    <w:rsid w:val="00A26E24"/>
    <w:rsid w:val="00A27C30"/>
    <w:rsid w:val="00A27D04"/>
    <w:rsid w:val="00A27E0E"/>
    <w:rsid w:val="00A30003"/>
    <w:rsid w:val="00A30149"/>
    <w:rsid w:val="00A30247"/>
    <w:rsid w:val="00A30C6B"/>
    <w:rsid w:val="00A3149A"/>
    <w:rsid w:val="00A31C79"/>
    <w:rsid w:val="00A31F4E"/>
    <w:rsid w:val="00A31FD8"/>
    <w:rsid w:val="00A3258A"/>
    <w:rsid w:val="00A328AC"/>
    <w:rsid w:val="00A32E7A"/>
    <w:rsid w:val="00A3320E"/>
    <w:rsid w:val="00A337E1"/>
    <w:rsid w:val="00A33A17"/>
    <w:rsid w:val="00A33F2C"/>
    <w:rsid w:val="00A33FD5"/>
    <w:rsid w:val="00A34A0C"/>
    <w:rsid w:val="00A34A4C"/>
    <w:rsid w:val="00A35D04"/>
    <w:rsid w:val="00A36430"/>
    <w:rsid w:val="00A36964"/>
    <w:rsid w:val="00A37070"/>
    <w:rsid w:val="00A37DA6"/>
    <w:rsid w:val="00A4018E"/>
    <w:rsid w:val="00A40724"/>
    <w:rsid w:val="00A40769"/>
    <w:rsid w:val="00A40E98"/>
    <w:rsid w:val="00A40F3F"/>
    <w:rsid w:val="00A40F7D"/>
    <w:rsid w:val="00A411C7"/>
    <w:rsid w:val="00A4165E"/>
    <w:rsid w:val="00A41902"/>
    <w:rsid w:val="00A4208C"/>
    <w:rsid w:val="00A4251C"/>
    <w:rsid w:val="00A4292B"/>
    <w:rsid w:val="00A431C5"/>
    <w:rsid w:val="00A43503"/>
    <w:rsid w:val="00A435FC"/>
    <w:rsid w:val="00A43787"/>
    <w:rsid w:val="00A43966"/>
    <w:rsid w:val="00A43AA3"/>
    <w:rsid w:val="00A43B93"/>
    <w:rsid w:val="00A43C72"/>
    <w:rsid w:val="00A43E3F"/>
    <w:rsid w:val="00A43EC8"/>
    <w:rsid w:val="00A442B0"/>
    <w:rsid w:val="00A4524B"/>
    <w:rsid w:val="00A454D3"/>
    <w:rsid w:val="00A46039"/>
    <w:rsid w:val="00A465F7"/>
    <w:rsid w:val="00A4798C"/>
    <w:rsid w:val="00A47FC9"/>
    <w:rsid w:val="00A50723"/>
    <w:rsid w:val="00A50960"/>
    <w:rsid w:val="00A50E88"/>
    <w:rsid w:val="00A50F12"/>
    <w:rsid w:val="00A51641"/>
    <w:rsid w:val="00A51EC4"/>
    <w:rsid w:val="00A52052"/>
    <w:rsid w:val="00A52104"/>
    <w:rsid w:val="00A522D6"/>
    <w:rsid w:val="00A52EC2"/>
    <w:rsid w:val="00A53509"/>
    <w:rsid w:val="00A53F9E"/>
    <w:rsid w:val="00A5477D"/>
    <w:rsid w:val="00A5484B"/>
    <w:rsid w:val="00A548A1"/>
    <w:rsid w:val="00A54932"/>
    <w:rsid w:val="00A550D2"/>
    <w:rsid w:val="00A5544F"/>
    <w:rsid w:val="00A557E0"/>
    <w:rsid w:val="00A562C1"/>
    <w:rsid w:val="00A562CA"/>
    <w:rsid w:val="00A56BDE"/>
    <w:rsid w:val="00A56D27"/>
    <w:rsid w:val="00A572AF"/>
    <w:rsid w:val="00A57E16"/>
    <w:rsid w:val="00A60183"/>
    <w:rsid w:val="00A60CD9"/>
    <w:rsid w:val="00A62805"/>
    <w:rsid w:val="00A62B3D"/>
    <w:rsid w:val="00A62BB7"/>
    <w:rsid w:val="00A63354"/>
    <w:rsid w:val="00A637E4"/>
    <w:rsid w:val="00A63875"/>
    <w:rsid w:val="00A64404"/>
    <w:rsid w:val="00A64A83"/>
    <w:rsid w:val="00A65301"/>
    <w:rsid w:val="00A65F4E"/>
    <w:rsid w:val="00A6636F"/>
    <w:rsid w:val="00A675E2"/>
    <w:rsid w:val="00A67935"/>
    <w:rsid w:val="00A67A2F"/>
    <w:rsid w:val="00A67BB9"/>
    <w:rsid w:val="00A67FDE"/>
    <w:rsid w:val="00A70C60"/>
    <w:rsid w:val="00A70FE7"/>
    <w:rsid w:val="00A710B1"/>
    <w:rsid w:val="00A7127F"/>
    <w:rsid w:val="00A717EF"/>
    <w:rsid w:val="00A720C7"/>
    <w:rsid w:val="00A7252B"/>
    <w:rsid w:val="00A72858"/>
    <w:rsid w:val="00A72EF1"/>
    <w:rsid w:val="00A73474"/>
    <w:rsid w:val="00A73604"/>
    <w:rsid w:val="00A736AC"/>
    <w:rsid w:val="00A73C60"/>
    <w:rsid w:val="00A743D7"/>
    <w:rsid w:val="00A7449E"/>
    <w:rsid w:val="00A746B4"/>
    <w:rsid w:val="00A74EB8"/>
    <w:rsid w:val="00A75115"/>
    <w:rsid w:val="00A75EB4"/>
    <w:rsid w:val="00A761F1"/>
    <w:rsid w:val="00A76365"/>
    <w:rsid w:val="00A76818"/>
    <w:rsid w:val="00A76A5C"/>
    <w:rsid w:val="00A76B39"/>
    <w:rsid w:val="00A777E8"/>
    <w:rsid w:val="00A77952"/>
    <w:rsid w:val="00A8009A"/>
    <w:rsid w:val="00A80867"/>
    <w:rsid w:val="00A80AA5"/>
    <w:rsid w:val="00A80ADE"/>
    <w:rsid w:val="00A814C3"/>
    <w:rsid w:val="00A816A9"/>
    <w:rsid w:val="00A81D6F"/>
    <w:rsid w:val="00A81DAB"/>
    <w:rsid w:val="00A81FD1"/>
    <w:rsid w:val="00A82153"/>
    <w:rsid w:val="00A82810"/>
    <w:rsid w:val="00A82AE7"/>
    <w:rsid w:val="00A82ECC"/>
    <w:rsid w:val="00A83488"/>
    <w:rsid w:val="00A8365F"/>
    <w:rsid w:val="00A83781"/>
    <w:rsid w:val="00A83E1D"/>
    <w:rsid w:val="00A84026"/>
    <w:rsid w:val="00A84143"/>
    <w:rsid w:val="00A842F3"/>
    <w:rsid w:val="00A8439C"/>
    <w:rsid w:val="00A84C8A"/>
    <w:rsid w:val="00A850E9"/>
    <w:rsid w:val="00A854D3"/>
    <w:rsid w:val="00A85768"/>
    <w:rsid w:val="00A85888"/>
    <w:rsid w:val="00A85BA7"/>
    <w:rsid w:val="00A85EF5"/>
    <w:rsid w:val="00A8618F"/>
    <w:rsid w:val="00A863E6"/>
    <w:rsid w:val="00A8685A"/>
    <w:rsid w:val="00A8729B"/>
    <w:rsid w:val="00A87EAD"/>
    <w:rsid w:val="00A90BB4"/>
    <w:rsid w:val="00A91083"/>
    <w:rsid w:val="00A910E2"/>
    <w:rsid w:val="00A91318"/>
    <w:rsid w:val="00A91739"/>
    <w:rsid w:val="00A92048"/>
    <w:rsid w:val="00A92589"/>
    <w:rsid w:val="00A92822"/>
    <w:rsid w:val="00A93259"/>
    <w:rsid w:val="00A93668"/>
    <w:rsid w:val="00A936E8"/>
    <w:rsid w:val="00A937E7"/>
    <w:rsid w:val="00A93C8E"/>
    <w:rsid w:val="00A94243"/>
    <w:rsid w:val="00A94589"/>
    <w:rsid w:val="00A9460D"/>
    <w:rsid w:val="00A94615"/>
    <w:rsid w:val="00A954BE"/>
    <w:rsid w:val="00A9599A"/>
    <w:rsid w:val="00A9716F"/>
    <w:rsid w:val="00A97796"/>
    <w:rsid w:val="00AA0145"/>
    <w:rsid w:val="00AA0969"/>
    <w:rsid w:val="00AA118A"/>
    <w:rsid w:val="00AA14CD"/>
    <w:rsid w:val="00AA15FE"/>
    <w:rsid w:val="00AA160C"/>
    <w:rsid w:val="00AA173F"/>
    <w:rsid w:val="00AA1B25"/>
    <w:rsid w:val="00AA1C74"/>
    <w:rsid w:val="00AA1FC2"/>
    <w:rsid w:val="00AA2420"/>
    <w:rsid w:val="00AA2A75"/>
    <w:rsid w:val="00AA2CA3"/>
    <w:rsid w:val="00AA3403"/>
    <w:rsid w:val="00AA3B54"/>
    <w:rsid w:val="00AA3E56"/>
    <w:rsid w:val="00AA4724"/>
    <w:rsid w:val="00AA4FA2"/>
    <w:rsid w:val="00AA5169"/>
    <w:rsid w:val="00AA58AD"/>
    <w:rsid w:val="00AA5DBF"/>
    <w:rsid w:val="00AA63CD"/>
    <w:rsid w:val="00AA6563"/>
    <w:rsid w:val="00AA6571"/>
    <w:rsid w:val="00AA660E"/>
    <w:rsid w:val="00AA66C2"/>
    <w:rsid w:val="00AA6B25"/>
    <w:rsid w:val="00AA73EC"/>
    <w:rsid w:val="00AA7F48"/>
    <w:rsid w:val="00AB01B7"/>
    <w:rsid w:val="00AB0F55"/>
    <w:rsid w:val="00AB1290"/>
    <w:rsid w:val="00AB177B"/>
    <w:rsid w:val="00AB1A3B"/>
    <w:rsid w:val="00AB1E3B"/>
    <w:rsid w:val="00AB2029"/>
    <w:rsid w:val="00AB20EA"/>
    <w:rsid w:val="00AB2A87"/>
    <w:rsid w:val="00AB2B28"/>
    <w:rsid w:val="00AB2CD0"/>
    <w:rsid w:val="00AB32D6"/>
    <w:rsid w:val="00AB38C2"/>
    <w:rsid w:val="00AB3B11"/>
    <w:rsid w:val="00AB4660"/>
    <w:rsid w:val="00AB48DA"/>
    <w:rsid w:val="00AB4A95"/>
    <w:rsid w:val="00AB4C04"/>
    <w:rsid w:val="00AB599B"/>
    <w:rsid w:val="00AB5CA5"/>
    <w:rsid w:val="00AB6409"/>
    <w:rsid w:val="00AB6B39"/>
    <w:rsid w:val="00AB6B95"/>
    <w:rsid w:val="00AB7006"/>
    <w:rsid w:val="00AB7185"/>
    <w:rsid w:val="00AB75C8"/>
    <w:rsid w:val="00AC02AF"/>
    <w:rsid w:val="00AC0A1C"/>
    <w:rsid w:val="00AC128B"/>
    <w:rsid w:val="00AC15E0"/>
    <w:rsid w:val="00AC17EA"/>
    <w:rsid w:val="00AC1C30"/>
    <w:rsid w:val="00AC1DE7"/>
    <w:rsid w:val="00AC2202"/>
    <w:rsid w:val="00AC2367"/>
    <w:rsid w:val="00AC2A6E"/>
    <w:rsid w:val="00AC3D0C"/>
    <w:rsid w:val="00AC3EF9"/>
    <w:rsid w:val="00AC3F74"/>
    <w:rsid w:val="00AC47E9"/>
    <w:rsid w:val="00AC52D9"/>
    <w:rsid w:val="00AC54C0"/>
    <w:rsid w:val="00AC56E9"/>
    <w:rsid w:val="00AC5E85"/>
    <w:rsid w:val="00AC60EF"/>
    <w:rsid w:val="00AC6630"/>
    <w:rsid w:val="00AC67D9"/>
    <w:rsid w:val="00AC68E5"/>
    <w:rsid w:val="00AC6D98"/>
    <w:rsid w:val="00AC7091"/>
    <w:rsid w:val="00AC7188"/>
    <w:rsid w:val="00AC73F5"/>
    <w:rsid w:val="00AC7A77"/>
    <w:rsid w:val="00AC7FB6"/>
    <w:rsid w:val="00AD00D7"/>
    <w:rsid w:val="00AD0B2F"/>
    <w:rsid w:val="00AD1402"/>
    <w:rsid w:val="00AD1E79"/>
    <w:rsid w:val="00AD2633"/>
    <w:rsid w:val="00AD273B"/>
    <w:rsid w:val="00AD281B"/>
    <w:rsid w:val="00AD3008"/>
    <w:rsid w:val="00AD32AC"/>
    <w:rsid w:val="00AD4399"/>
    <w:rsid w:val="00AD4EDF"/>
    <w:rsid w:val="00AD4F6E"/>
    <w:rsid w:val="00AD50BC"/>
    <w:rsid w:val="00AD5353"/>
    <w:rsid w:val="00AD5621"/>
    <w:rsid w:val="00AD5759"/>
    <w:rsid w:val="00AD58F9"/>
    <w:rsid w:val="00AD5ADD"/>
    <w:rsid w:val="00AD5BE6"/>
    <w:rsid w:val="00AD5D13"/>
    <w:rsid w:val="00AD6219"/>
    <w:rsid w:val="00AD6688"/>
    <w:rsid w:val="00AD686D"/>
    <w:rsid w:val="00AD6AC7"/>
    <w:rsid w:val="00AD6BD2"/>
    <w:rsid w:val="00AD6BFC"/>
    <w:rsid w:val="00AD6CA2"/>
    <w:rsid w:val="00AD7BBA"/>
    <w:rsid w:val="00AD7C12"/>
    <w:rsid w:val="00AE01A0"/>
    <w:rsid w:val="00AE0642"/>
    <w:rsid w:val="00AE0C32"/>
    <w:rsid w:val="00AE0DAA"/>
    <w:rsid w:val="00AE15C3"/>
    <w:rsid w:val="00AE1805"/>
    <w:rsid w:val="00AE1C83"/>
    <w:rsid w:val="00AE20FF"/>
    <w:rsid w:val="00AE2305"/>
    <w:rsid w:val="00AE26AE"/>
    <w:rsid w:val="00AE26DA"/>
    <w:rsid w:val="00AE282B"/>
    <w:rsid w:val="00AE2B39"/>
    <w:rsid w:val="00AE3288"/>
    <w:rsid w:val="00AE3426"/>
    <w:rsid w:val="00AE39DF"/>
    <w:rsid w:val="00AE39F1"/>
    <w:rsid w:val="00AE3C2C"/>
    <w:rsid w:val="00AE444B"/>
    <w:rsid w:val="00AE45EF"/>
    <w:rsid w:val="00AE466A"/>
    <w:rsid w:val="00AE5303"/>
    <w:rsid w:val="00AE59E1"/>
    <w:rsid w:val="00AE5BE5"/>
    <w:rsid w:val="00AE5BF7"/>
    <w:rsid w:val="00AE5D86"/>
    <w:rsid w:val="00AE5ECC"/>
    <w:rsid w:val="00AE645E"/>
    <w:rsid w:val="00AE67DA"/>
    <w:rsid w:val="00AE687B"/>
    <w:rsid w:val="00AE6A3E"/>
    <w:rsid w:val="00AE700A"/>
    <w:rsid w:val="00AE722A"/>
    <w:rsid w:val="00AE7452"/>
    <w:rsid w:val="00AE7C79"/>
    <w:rsid w:val="00AF056D"/>
    <w:rsid w:val="00AF067A"/>
    <w:rsid w:val="00AF0959"/>
    <w:rsid w:val="00AF0F66"/>
    <w:rsid w:val="00AF1BD1"/>
    <w:rsid w:val="00AF2B35"/>
    <w:rsid w:val="00AF2C53"/>
    <w:rsid w:val="00AF2FB6"/>
    <w:rsid w:val="00AF3864"/>
    <w:rsid w:val="00AF394E"/>
    <w:rsid w:val="00AF3C37"/>
    <w:rsid w:val="00AF3D06"/>
    <w:rsid w:val="00AF464B"/>
    <w:rsid w:val="00AF46E1"/>
    <w:rsid w:val="00AF52D3"/>
    <w:rsid w:val="00AF587F"/>
    <w:rsid w:val="00AF598E"/>
    <w:rsid w:val="00AF6025"/>
    <w:rsid w:val="00AF62EF"/>
    <w:rsid w:val="00AF66C8"/>
    <w:rsid w:val="00AF6812"/>
    <w:rsid w:val="00AF7892"/>
    <w:rsid w:val="00AF7E8F"/>
    <w:rsid w:val="00AF7FC6"/>
    <w:rsid w:val="00B0043F"/>
    <w:rsid w:val="00B0072D"/>
    <w:rsid w:val="00B00C3D"/>
    <w:rsid w:val="00B012DD"/>
    <w:rsid w:val="00B01FC4"/>
    <w:rsid w:val="00B02034"/>
    <w:rsid w:val="00B02432"/>
    <w:rsid w:val="00B02F79"/>
    <w:rsid w:val="00B03630"/>
    <w:rsid w:val="00B03633"/>
    <w:rsid w:val="00B038D5"/>
    <w:rsid w:val="00B04139"/>
    <w:rsid w:val="00B043B0"/>
    <w:rsid w:val="00B04400"/>
    <w:rsid w:val="00B04B25"/>
    <w:rsid w:val="00B04EF9"/>
    <w:rsid w:val="00B04F2D"/>
    <w:rsid w:val="00B0537B"/>
    <w:rsid w:val="00B05940"/>
    <w:rsid w:val="00B07064"/>
    <w:rsid w:val="00B071E6"/>
    <w:rsid w:val="00B0737F"/>
    <w:rsid w:val="00B074EE"/>
    <w:rsid w:val="00B07547"/>
    <w:rsid w:val="00B076D0"/>
    <w:rsid w:val="00B07C75"/>
    <w:rsid w:val="00B10CC2"/>
    <w:rsid w:val="00B10E02"/>
    <w:rsid w:val="00B11DA7"/>
    <w:rsid w:val="00B11F76"/>
    <w:rsid w:val="00B1265A"/>
    <w:rsid w:val="00B12AB0"/>
    <w:rsid w:val="00B13369"/>
    <w:rsid w:val="00B13BA2"/>
    <w:rsid w:val="00B13FFD"/>
    <w:rsid w:val="00B1427D"/>
    <w:rsid w:val="00B142CB"/>
    <w:rsid w:val="00B143DD"/>
    <w:rsid w:val="00B14966"/>
    <w:rsid w:val="00B14BD0"/>
    <w:rsid w:val="00B14F76"/>
    <w:rsid w:val="00B15265"/>
    <w:rsid w:val="00B15C2D"/>
    <w:rsid w:val="00B15FFE"/>
    <w:rsid w:val="00B161DC"/>
    <w:rsid w:val="00B16F47"/>
    <w:rsid w:val="00B174FB"/>
    <w:rsid w:val="00B1773F"/>
    <w:rsid w:val="00B17916"/>
    <w:rsid w:val="00B179EB"/>
    <w:rsid w:val="00B17A44"/>
    <w:rsid w:val="00B2036E"/>
    <w:rsid w:val="00B20F76"/>
    <w:rsid w:val="00B21246"/>
    <w:rsid w:val="00B213CF"/>
    <w:rsid w:val="00B215C4"/>
    <w:rsid w:val="00B21907"/>
    <w:rsid w:val="00B21A8C"/>
    <w:rsid w:val="00B21AEC"/>
    <w:rsid w:val="00B21BD8"/>
    <w:rsid w:val="00B21D33"/>
    <w:rsid w:val="00B228A7"/>
    <w:rsid w:val="00B231BC"/>
    <w:rsid w:val="00B231E3"/>
    <w:rsid w:val="00B23AB3"/>
    <w:rsid w:val="00B23CE0"/>
    <w:rsid w:val="00B23DAB"/>
    <w:rsid w:val="00B23E09"/>
    <w:rsid w:val="00B241A0"/>
    <w:rsid w:val="00B245B5"/>
    <w:rsid w:val="00B24619"/>
    <w:rsid w:val="00B24D2E"/>
    <w:rsid w:val="00B25C41"/>
    <w:rsid w:val="00B25F2C"/>
    <w:rsid w:val="00B26798"/>
    <w:rsid w:val="00B268AE"/>
    <w:rsid w:val="00B26BE9"/>
    <w:rsid w:val="00B270DD"/>
    <w:rsid w:val="00B27675"/>
    <w:rsid w:val="00B302BD"/>
    <w:rsid w:val="00B305EC"/>
    <w:rsid w:val="00B306E7"/>
    <w:rsid w:val="00B30D20"/>
    <w:rsid w:val="00B30DE8"/>
    <w:rsid w:val="00B31569"/>
    <w:rsid w:val="00B31A45"/>
    <w:rsid w:val="00B31BDB"/>
    <w:rsid w:val="00B31C96"/>
    <w:rsid w:val="00B31F42"/>
    <w:rsid w:val="00B32041"/>
    <w:rsid w:val="00B320AB"/>
    <w:rsid w:val="00B3237C"/>
    <w:rsid w:val="00B324CF"/>
    <w:rsid w:val="00B32592"/>
    <w:rsid w:val="00B325F9"/>
    <w:rsid w:val="00B32B82"/>
    <w:rsid w:val="00B33506"/>
    <w:rsid w:val="00B3431A"/>
    <w:rsid w:val="00B34E3C"/>
    <w:rsid w:val="00B35BA9"/>
    <w:rsid w:val="00B35E4B"/>
    <w:rsid w:val="00B3641A"/>
    <w:rsid w:val="00B3669E"/>
    <w:rsid w:val="00B37737"/>
    <w:rsid w:val="00B37739"/>
    <w:rsid w:val="00B3781E"/>
    <w:rsid w:val="00B37CED"/>
    <w:rsid w:val="00B400EC"/>
    <w:rsid w:val="00B401A3"/>
    <w:rsid w:val="00B40875"/>
    <w:rsid w:val="00B40A55"/>
    <w:rsid w:val="00B40A6B"/>
    <w:rsid w:val="00B40AA6"/>
    <w:rsid w:val="00B416D5"/>
    <w:rsid w:val="00B41F26"/>
    <w:rsid w:val="00B4236A"/>
    <w:rsid w:val="00B42854"/>
    <w:rsid w:val="00B42CAC"/>
    <w:rsid w:val="00B42CD0"/>
    <w:rsid w:val="00B42FF1"/>
    <w:rsid w:val="00B435D4"/>
    <w:rsid w:val="00B43C49"/>
    <w:rsid w:val="00B43E39"/>
    <w:rsid w:val="00B44961"/>
    <w:rsid w:val="00B4624A"/>
    <w:rsid w:val="00B466DF"/>
    <w:rsid w:val="00B46850"/>
    <w:rsid w:val="00B46DA6"/>
    <w:rsid w:val="00B474AB"/>
    <w:rsid w:val="00B47964"/>
    <w:rsid w:val="00B479A6"/>
    <w:rsid w:val="00B47C9C"/>
    <w:rsid w:val="00B47E37"/>
    <w:rsid w:val="00B47F24"/>
    <w:rsid w:val="00B5016D"/>
    <w:rsid w:val="00B501B3"/>
    <w:rsid w:val="00B50529"/>
    <w:rsid w:val="00B506E6"/>
    <w:rsid w:val="00B50C0A"/>
    <w:rsid w:val="00B512AB"/>
    <w:rsid w:val="00B518CE"/>
    <w:rsid w:val="00B51AB2"/>
    <w:rsid w:val="00B51D7F"/>
    <w:rsid w:val="00B52445"/>
    <w:rsid w:val="00B524FC"/>
    <w:rsid w:val="00B524FF"/>
    <w:rsid w:val="00B52606"/>
    <w:rsid w:val="00B52D0F"/>
    <w:rsid w:val="00B52D57"/>
    <w:rsid w:val="00B52F94"/>
    <w:rsid w:val="00B54029"/>
    <w:rsid w:val="00B55A48"/>
    <w:rsid w:val="00B55AC2"/>
    <w:rsid w:val="00B55B2D"/>
    <w:rsid w:val="00B55E7C"/>
    <w:rsid w:val="00B56237"/>
    <w:rsid w:val="00B568B2"/>
    <w:rsid w:val="00B56A79"/>
    <w:rsid w:val="00B56DEF"/>
    <w:rsid w:val="00B571E2"/>
    <w:rsid w:val="00B57AB6"/>
    <w:rsid w:val="00B60027"/>
    <w:rsid w:val="00B60514"/>
    <w:rsid w:val="00B607EC"/>
    <w:rsid w:val="00B60A1B"/>
    <w:rsid w:val="00B60D2C"/>
    <w:rsid w:val="00B60E0C"/>
    <w:rsid w:val="00B60ECD"/>
    <w:rsid w:val="00B610C3"/>
    <w:rsid w:val="00B6130D"/>
    <w:rsid w:val="00B6177D"/>
    <w:rsid w:val="00B61AC9"/>
    <w:rsid w:val="00B61CE7"/>
    <w:rsid w:val="00B61DFC"/>
    <w:rsid w:val="00B62050"/>
    <w:rsid w:val="00B62F94"/>
    <w:rsid w:val="00B63788"/>
    <w:rsid w:val="00B63871"/>
    <w:rsid w:val="00B63C08"/>
    <w:rsid w:val="00B63CFC"/>
    <w:rsid w:val="00B63FD9"/>
    <w:rsid w:val="00B64093"/>
    <w:rsid w:val="00B6417B"/>
    <w:rsid w:val="00B64A9F"/>
    <w:rsid w:val="00B64AAD"/>
    <w:rsid w:val="00B652C1"/>
    <w:rsid w:val="00B65FF3"/>
    <w:rsid w:val="00B660B8"/>
    <w:rsid w:val="00B662BB"/>
    <w:rsid w:val="00B664C1"/>
    <w:rsid w:val="00B6687E"/>
    <w:rsid w:val="00B66962"/>
    <w:rsid w:val="00B66BAE"/>
    <w:rsid w:val="00B6744A"/>
    <w:rsid w:val="00B676D4"/>
    <w:rsid w:val="00B67CA4"/>
    <w:rsid w:val="00B70439"/>
    <w:rsid w:val="00B70823"/>
    <w:rsid w:val="00B713B8"/>
    <w:rsid w:val="00B718B8"/>
    <w:rsid w:val="00B71BAA"/>
    <w:rsid w:val="00B71FE7"/>
    <w:rsid w:val="00B725D4"/>
    <w:rsid w:val="00B72B4B"/>
    <w:rsid w:val="00B72D7E"/>
    <w:rsid w:val="00B738B6"/>
    <w:rsid w:val="00B739BF"/>
    <w:rsid w:val="00B73B27"/>
    <w:rsid w:val="00B73B2D"/>
    <w:rsid w:val="00B73B7B"/>
    <w:rsid w:val="00B73C42"/>
    <w:rsid w:val="00B741FA"/>
    <w:rsid w:val="00B74495"/>
    <w:rsid w:val="00B746C9"/>
    <w:rsid w:val="00B74727"/>
    <w:rsid w:val="00B74B48"/>
    <w:rsid w:val="00B751BC"/>
    <w:rsid w:val="00B7532A"/>
    <w:rsid w:val="00B754B9"/>
    <w:rsid w:val="00B75DAF"/>
    <w:rsid w:val="00B766AE"/>
    <w:rsid w:val="00B76FDF"/>
    <w:rsid w:val="00B7742E"/>
    <w:rsid w:val="00B77CC1"/>
    <w:rsid w:val="00B77EF7"/>
    <w:rsid w:val="00B805D3"/>
    <w:rsid w:val="00B80B91"/>
    <w:rsid w:val="00B80E1D"/>
    <w:rsid w:val="00B8102D"/>
    <w:rsid w:val="00B810DE"/>
    <w:rsid w:val="00B8119F"/>
    <w:rsid w:val="00B818D9"/>
    <w:rsid w:val="00B81CD2"/>
    <w:rsid w:val="00B81DC1"/>
    <w:rsid w:val="00B81F44"/>
    <w:rsid w:val="00B82E0D"/>
    <w:rsid w:val="00B83D99"/>
    <w:rsid w:val="00B83DB3"/>
    <w:rsid w:val="00B8405C"/>
    <w:rsid w:val="00B84E7F"/>
    <w:rsid w:val="00B852DD"/>
    <w:rsid w:val="00B85492"/>
    <w:rsid w:val="00B85630"/>
    <w:rsid w:val="00B85A59"/>
    <w:rsid w:val="00B85A7D"/>
    <w:rsid w:val="00B867AF"/>
    <w:rsid w:val="00B867BE"/>
    <w:rsid w:val="00B869D1"/>
    <w:rsid w:val="00B86AB7"/>
    <w:rsid w:val="00B8787E"/>
    <w:rsid w:val="00B87B0A"/>
    <w:rsid w:val="00B87D2A"/>
    <w:rsid w:val="00B902A4"/>
    <w:rsid w:val="00B910FA"/>
    <w:rsid w:val="00B913EF"/>
    <w:rsid w:val="00B91783"/>
    <w:rsid w:val="00B91F1B"/>
    <w:rsid w:val="00B91F36"/>
    <w:rsid w:val="00B9248B"/>
    <w:rsid w:val="00B931FC"/>
    <w:rsid w:val="00B93522"/>
    <w:rsid w:val="00B93EBF"/>
    <w:rsid w:val="00B94265"/>
    <w:rsid w:val="00B94471"/>
    <w:rsid w:val="00B94BD1"/>
    <w:rsid w:val="00B957F3"/>
    <w:rsid w:val="00B9596C"/>
    <w:rsid w:val="00B97200"/>
    <w:rsid w:val="00B97484"/>
    <w:rsid w:val="00B97C9A"/>
    <w:rsid w:val="00BA0084"/>
    <w:rsid w:val="00BA0134"/>
    <w:rsid w:val="00BA0375"/>
    <w:rsid w:val="00BA054C"/>
    <w:rsid w:val="00BA0695"/>
    <w:rsid w:val="00BA0C09"/>
    <w:rsid w:val="00BA1AC1"/>
    <w:rsid w:val="00BA1DA8"/>
    <w:rsid w:val="00BA1DB2"/>
    <w:rsid w:val="00BA1E7F"/>
    <w:rsid w:val="00BA1F9E"/>
    <w:rsid w:val="00BA2335"/>
    <w:rsid w:val="00BA327E"/>
    <w:rsid w:val="00BA3578"/>
    <w:rsid w:val="00BA3AE1"/>
    <w:rsid w:val="00BA3BA1"/>
    <w:rsid w:val="00BA4887"/>
    <w:rsid w:val="00BA4E13"/>
    <w:rsid w:val="00BA4E57"/>
    <w:rsid w:val="00BA5716"/>
    <w:rsid w:val="00BA5FDF"/>
    <w:rsid w:val="00BA623D"/>
    <w:rsid w:val="00BA6343"/>
    <w:rsid w:val="00BA6697"/>
    <w:rsid w:val="00BA6926"/>
    <w:rsid w:val="00BA69A3"/>
    <w:rsid w:val="00BA6DE1"/>
    <w:rsid w:val="00BA6F25"/>
    <w:rsid w:val="00BA7181"/>
    <w:rsid w:val="00BA760D"/>
    <w:rsid w:val="00BA7F45"/>
    <w:rsid w:val="00BB0431"/>
    <w:rsid w:val="00BB0583"/>
    <w:rsid w:val="00BB0892"/>
    <w:rsid w:val="00BB0F34"/>
    <w:rsid w:val="00BB12DF"/>
    <w:rsid w:val="00BB133D"/>
    <w:rsid w:val="00BB1866"/>
    <w:rsid w:val="00BB1988"/>
    <w:rsid w:val="00BB1A90"/>
    <w:rsid w:val="00BB1DCD"/>
    <w:rsid w:val="00BB2412"/>
    <w:rsid w:val="00BB2809"/>
    <w:rsid w:val="00BB2E16"/>
    <w:rsid w:val="00BB2FC1"/>
    <w:rsid w:val="00BB31B0"/>
    <w:rsid w:val="00BB3564"/>
    <w:rsid w:val="00BB3C7F"/>
    <w:rsid w:val="00BB4811"/>
    <w:rsid w:val="00BB49D2"/>
    <w:rsid w:val="00BB4ABC"/>
    <w:rsid w:val="00BB4CB9"/>
    <w:rsid w:val="00BB54DB"/>
    <w:rsid w:val="00BB550B"/>
    <w:rsid w:val="00BB5E25"/>
    <w:rsid w:val="00BB635B"/>
    <w:rsid w:val="00BB71B1"/>
    <w:rsid w:val="00BB71E1"/>
    <w:rsid w:val="00BB72D2"/>
    <w:rsid w:val="00BB766D"/>
    <w:rsid w:val="00BB7A19"/>
    <w:rsid w:val="00BB7E3A"/>
    <w:rsid w:val="00BC0069"/>
    <w:rsid w:val="00BC14FF"/>
    <w:rsid w:val="00BC16C8"/>
    <w:rsid w:val="00BC1764"/>
    <w:rsid w:val="00BC199F"/>
    <w:rsid w:val="00BC1A1B"/>
    <w:rsid w:val="00BC1BF7"/>
    <w:rsid w:val="00BC1C0C"/>
    <w:rsid w:val="00BC21DE"/>
    <w:rsid w:val="00BC2419"/>
    <w:rsid w:val="00BC2446"/>
    <w:rsid w:val="00BC261A"/>
    <w:rsid w:val="00BC37B6"/>
    <w:rsid w:val="00BC3874"/>
    <w:rsid w:val="00BC39E1"/>
    <w:rsid w:val="00BC3BFF"/>
    <w:rsid w:val="00BC44A9"/>
    <w:rsid w:val="00BC4504"/>
    <w:rsid w:val="00BC4C99"/>
    <w:rsid w:val="00BC4DC3"/>
    <w:rsid w:val="00BC5043"/>
    <w:rsid w:val="00BC5072"/>
    <w:rsid w:val="00BC5E21"/>
    <w:rsid w:val="00BC6666"/>
    <w:rsid w:val="00BC670A"/>
    <w:rsid w:val="00BC6724"/>
    <w:rsid w:val="00BC69AE"/>
    <w:rsid w:val="00BC6FF2"/>
    <w:rsid w:val="00BC704A"/>
    <w:rsid w:val="00BC7490"/>
    <w:rsid w:val="00BC759E"/>
    <w:rsid w:val="00BC7A42"/>
    <w:rsid w:val="00BD0FF7"/>
    <w:rsid w:val="00BD13BC"/>
    <w:rsid w:val="00BD1657"/>
    <w:rsid w:val="00BD1C3E"/>
    <w:rsid w:val="00BD1D3D"/>
    <w:rsid w:val="00BD21D7"/>
    <w:rsid w:val="00BD2605"/>
    <w:rsid w:val="00BD2984"/>
    <w:rsid w:val="00BD3073"/>
    <w:rsid w:val="00BD32DF"/>
    <w:rsid w:val="00BD348B"/>
    <w:rsid w:val="00BD3C3A"/>
    <w:rsid w:val="00BD3DC0"/>
    <w:rsid w:val="00BD40E8"/>
    <w:rsid w:val="00BD476D"/>
    <w:rsid w:val="00BD49C6"/>
    <w:rsid w:val="00BD4A0D"/>
    <w:rsid w:val="00BD4C28"/>
    <w:rsid w:val="00BD4D1E"/>
    <w:rsid w:val="00BD4E9B"/>
    <w:rsid w:val="00BD4F92"/>
    <w:rsid w:val="00BD5300"/>
    <w:rsid w:val="00BD5B7D"/>
    <w:rsid w:val="00BD5E88"/>
    <w:rsid w:val="00BD67D4"/>
    <w:rsid w:val="00BD73E6"/>
    <w:rsid w:val="00BD7BCB"/>
    <w:rsid w:val="00BE0E0E"/>
    <w:rsid w:val="00BE10F4"/>
    <w:rsid w:val="00BE1265"/>
    <w:rsid w:val="00BE12C2"/>
    <w:rsid w:val="00BE1902"/>
    <w:rsid w:val="00BE1DAE"/>
    <w:rsid w:val="00BE1F29"/>
    <w:rsid w:val="00BE26C4"/>
    <w:rsid w:val="00BE2971"/>
    <w:rsid w:val="00BE337C"/>
    <w:rsid w:val="00BE3D54"/>
    <w:rsid w:val="00BE41EE"/>
    <w:rsid w:val="00BE4448"/>
    <w:rsid w:val="00BE4E0D"/>
    <w:rsid w:val="00BE4EB5"/>
    <w:rsid w:val="00BE4F49"/>
    <w:rsid w:val="00BE5062"/>
    <w:rsid w:val="00BE6A5E"/>
    <w:rsid w:val="00BE6CFD"/>
    <w:rsid w:val="00BE6ED7"/>
    <w:rsid w:val="00BE6EF5"/>
    <w:rsid w:val="00BE6F2A"/>
    <w:rsid w:val="00BE70A7"/>
    <w:rsid w:val="00BE7102"/>
    <w:rsid w:val="00BE72A9"/>
    <w:rsid w:val="00BE73C2"/>
    <w:rsid w:val="00BE785E"/>
    <w:rsid w:val="00BE7B2C"/>
    <w:rsid w:val="00BF037A"/>
    <w:rsid w:val="00BF0453"/>
    <w:rsid w:val="00BF1865"/>
    <w:rsid w:val="00BF1B11"/>
    <w:rsid w:val="00BF20B1"/>
    <w:rsid w:val="00BF2540"/>
    <w:rsid w:val="00BF3160"/>
    <w:rsid w:val="00BF324F"/>
    <w:rsid w:val="00BF33D8"/>
    <w:rsid w:val="00BF3965"/>
    <w:rsid w:val="00BF39EE"/>
    <w:rsid w:val="00BF3A06"/>
    <w:rsid w:val="00BF3BA3"/>
    <w:rsid w:val="00BF48A9"/>
    <w:rsid w:val="00BF4955"/>
    <w:rsid w:val="00BF49E8"/>
    <w:rsid w:val="00BF504F"/>
    <w:rsid w:val="00BF5A71"/>
    <w:rsid w:val="00BF606B"/>
    <w:rsid w:val="00BF621B"/>
    <w:rsid w:val="00BF654E"/>
    <w:rsid w:val="00BF6D29"/>
    <w:rsid w:val="00BF7AE3"/>
    <w:rsid w:val="00C00405"/>
    <w:rsid w:val="00C00B4C"/>
    <w:rsid w:val="00C00F3C"/>
    <w:rsid w:val="00C00F8E"/>
    <w:rsid w:val="00C01175"/>
    <w:rsid w:val="00C018C9"/>
    <w:rsid w:val="00C019FB"/>
    <w:rsid w:val="00C01C5B"/>
    <w:rsid w:val="00C01DC5"/>
    <w:rsid w:val="00C024FB"/>
    <w:rsid w:val="00C02C5D"/>
    <w:rsid w:val="00C02EF7"/>
    <w:rsid w:val="00C03024"/>
    <w:rsid w:val="00C032E8"/>
    <w:rsid w:val="00C03530"/>
    <w:rsid w:val="00C03662"/>
    <w:rsid w:val="00C03724"/>
    <w:rsid w:val="00C03D9E"/>
    <w:rsid w:val="00C04307"/>
    <w:rsid w:val="00C049A0"/>
    <w:rsid w:val="00C04A0E"/>
    <w:rsid w:val="00C04AFA"/>
    <w:rsid w:val="00C05096"/>
    <w:rsid w:val="00C050F5"/>
    <w:rsid w:val="00C05C03"/>
    <w:rsid w:val="00C06566"/>
    <w:rsid w:val="00C0683F"/>
    <w:rsid w:val="00C0688A"/>
    <w:rsid w:val="00C06C5E"/>
    <w:rsid w:val="00C06D66"/>
    <w:rsid w:val="00C06E1B"/>
    <w:rsid w:val="00C06E95"/>
    <w:rsid w:val="00C06F2A"/>
    <w:rsid w:val="00C07449"/>
    <w:rsid w:val="00C07B26"/>
    <w:rsid w:val="00C07D6E"/>
    <w:rsid w:val="00C07E07"/>
    <w:rsid w:val="00C10716"/>
    <w:rsid w:val="00C10796"/>
    <w:rsid w:val="00C10905"/>
    <w:rsid w:val="00C10C3E"/>
    <w:rsid w:val="00C10D67"/>
    <w:rsid w:val="00C10F0D"/>
    <w:rsid w:val="00C12228"/>
    <w:rsid w:val="00C13158"/>
    <w:rsid w:val="00C1358B"/>
    <w:rsid w:val="00C138DF"/>
    <w:rsid w:val="00C13E29"/>
    <w:rsid w:val="00C14706"/>
    <w:rsid w:val="00C14E2C"/>
    <w:rsid w:val="00C150E0"/>
    <w:rsid w:val="00C15502"/>
    <w:rsid w:val="00C164A4"/>
    <w:rsid w:val="00C16EEF"/>
    <w:rsid w:val="00C17232"/>
    <w:rsid w:val="00C172EC"/>
    <w:rsid w:val="00C1784B"/>
    <w:rsid w:val="00C17992"/>
    <w:rsid w:val="00C17FFA"/>
    <w:rsid w:val="00C20327"/>
    <w:rsid w:val="00C203A5"/>
    <w:rsid w:val="00C2047E"/>
    <w:rsid w:val="00C20794"/>
    <w:rsid w:val="00C20986"/>
    <w:rsid w:val="00C209CA"/>
    <w:rsid w:val="00C20AF4"/>
    <w:rsid w:val="00C21167"/>
    <w:rsid w:val="00C213CF"/>
    <w:rsid w:val="00C21469"/>
    <w:rsid w:val="00C217EA"/>
    <w:rsid w:val="00C222C2"/>
    <w:rsid w:val="00C223B0"/>
    <w:rsid w:val="00C22575"/>
    <w:rsid w:val="00C22983"/>
    <w:rsid w:val="00C22A86"/>
    <w:rsid w:val="00C235FB"/>
    <w:rsid w:val="00C23EE0"/>
    <w:rsid w:val="00C2415B"/>
    <w:rsid w:val="00C242B5"/>
    <w:rsid w:val="00C2473F"/>
    <w:rsid w:val="00C24BD4"/>
    <w:rsid w:val="00C24E05"/>
    <w:rsid w:val="00C2552B"/>
    <w:rsid w:val="00C25547"/>
    <w:rsid w:val="00C2558D"/>
    <w:rsid w:val="00C2586F"/>
    <w:rsid w:val="00C25A5E"/>
    <w:rsid w:val="00C2612E"/>
    <w:rsid w:val="00C2622B"/>
    <w:rsid w:val="00C26E79"/>
    <w:rsid w:val="00C26FA5"/>
    <w:rsid w:val="00C27751"/>
    <w:rsid w:val="00C27918"/>
    <w:rsid w:val="00C301C4"/>
    <w:rsid w:val="00C30538"/>
    <w:rsid w:val="00C30D91"/>
    <w:rsid w:val="00C31874"/>
    <w:rsid w:val="00C31955"/>
    <w:rsid w:val="00C31B6E"/>
    <w:rsid w:val="00C31D84"/>
    <w:rsid w:val="00C31F54"/>
    <w:rsid w:val="00C3204D"/>
    <w:rsid w:val="00C32311"/>
    <w:rsid w:val="00C326F3"/>
    <w:rsid w:val="00C32BF4"/>
    <w:rsid w:val="00C331B5"/>
    <w:rsid w:val="00C334AE"/>
    <w:rsid w:val="00C34953"/>
    <w:rsid w:val="00C34A54"/>
    <w:rsid w:val="00C34B38"/>
    <w:rsid w:val="00C34BFA"/>
    <w:rsid w:val="00C34DE8"/>
    <w:rsid w:val="00C35926"/>
    <w:rsid w:val="00C35E6E"/>
    <w:rsid w:val="00C3612A"/>
    <w:rsid w:val="00C367D2"/>
    <w:rsid w:val="00C36CE3"/>
    <w:rsid w:val="00C36E36"/>
    <w:rsid w:val="00C3750A"/>
    <w:rsid w:val="00C375E1"/>
    <w:rsid w:val="00C40434"/>
    <w:rsid w:val="00C40722"/>
    <w:rsid w:val="00C40D9F"/>
    <w:rsid w:val="00C40F17"/>
    <w:rsid w:val="00C41DCF"/>
    <w:rsid w:val="00C41E85"/>
    <w:rsid w:val="00C41FD1"/>
    <w:rsid w:val="00C42F45"/>
    <w:rsid w:val="00C43AB4"/>
    <w:rsid w:val="00C440B5"/>
    <w:rsid w:val="00C44771"/>
    <w:rsid w:val="00C448DD"/>
    <w:rsid w:val="00C448E4"/>
    <w:rsid w:val="00C44EC0"/>
    <w:rsid w:val="00C45265"/>
    <w:rsid w:val="00C45A9C"/>
    <w:rsid w:val="00C45FCE"/>
    <w:rsid w:val="00C46814"/>
    <w:rsid w:val="00C46F5D"/>
    <w:rsid w:val="00C50361"/>
    <w:rsid w:val="00C50889"/>
    <w:rsid w:val="00C50B8A"/>
    <w:rsid w:val="00C50BA1"/>
    <w:rsid w:val="00C50DAD"/>
    <w:rsid w:val="00C5116A"/>
    <w:rsid w:val="00C514FC"/>
    <w:rsid w:val="00C515C5"/>
    <w:rsid w:val="00C51C4C"/>
    <w:rsid w:val="00C52115"/>
    <w:rsid w:val="00C52188"/>
    <w:rsid w:val="00C523C3"/>
    <w:rsid w:val="00C526BD"/>
    <w:rsid w:val="00C52824"/>
    <w:rsid w:val="00C52A22"/>
    <w:rsid w:val="00C5373E"/>
    <w:rsid w:val="00C53EB7"/>
    <w:rsid w:val="00C54400"/>
    <w:rsid w:val="00C5441E"/>
    <w:rsid w:val="00C54736"/>
    <w:rsid w:val="00C54776"/>
    <w:rsid w:val="00C54983"/>
    <w:rsid w:val="00C54C37"/>
    <w:rsid w:val="00C54D42"/>
    <w:rsid w:val="00C55B11"/>
    <w:rsid w:val="00C55F0F"/>
    <w:rsid w:val="00C561DC"/>
    <w:rsid w:val="00C566D3"/>
    <w:rsid w:val="00C56788"/>
    <w:rsid w:val="00C5679A"/>
    <w:rsid w:val="00C56A38"/>
    <w:rsid w:val="00C56AF1"/>
    <w:rsid w:val="00C56F84"/>
    <w:rsid w:val="00C57019"/>
    <w:rsid w:val="00C572AD"/>
    <w:rsid w:val="00C57B29"/>
    <w:rsid w:val="00C60311"/>
    <w:rsid w:val="00C60417"/>
    <w:rsid w:val="00C609AB"/>
    <w:rsid w:val="00C6106A"/>
    <w:rsid w:val="00C61260"/>
    <w:rsid w:val="00C61296"/>
    <w:rsid w:val="00C618D8"/>
    <w:rsid w:val="00C619FB"/>
    <w:rsid w:val="00C61F22"/>
    <w:rsid w:val="00C62356"/>
    <w:rsid w:val="00C62B1D"/>
    <w:rsid w:val="00C62D7E"/>
    <w:rsid w:val="00C63540"/>
    <w:rsid w:val="00C63993"/>
    <w:rsid w:val="00C639DB"/>
    <w:rsid w:val="00C63A6B"/>
    <w:rsid w:val="00C64224"/>
    <w:rsid w:val="00C6436D"/>
    <w:rsid w:val="00C64D2C"/>
    <w:rsid w:val="00C64EB2"/>
    <w:rsid w:val="00C64EF1"/>
    <w:rsid w:val="00C65D9A"/>
    <w:rsid w:val="00C66056"/>
    <w:rsid w:val="00C66146"/>
    <w:rsid w:val="00C666A2"/>
    <w:rsid w:val="00C669A7"/>
    <w:rsid w:val="00C66A49"/>
    <w:rsid w:val="00C66E61"/>
    <w:rsid w:val="00C6768F"/>
    <w:rsid w:val="00C67D08"/>
    <w:rsid w:val="00C7064D"/>
    <w:rsid w:val="00C706F4"/>
    <w:rsid w:val="00C70967"/>
    <w:rsid w:val="00C70D98"/>
    <w:rsid w:val="00C70EAE"/>
    <w:rsid w:val="00C717E0"/>
    <w:rsid w:val="00C71A8C"/>
    <w:rsid w:val="00C71E31"/>
    <w:rsid w:val="00C71E68"/>
    <w:rsid w:val="00C71E7F"/>
    <w:rsid w:val="00C72055"/>
    <w:rsid w:val="00C72101"/>
    <w:rsid w:val="00C721DF"/>
    <w:rsid w:val="00C72249"/>
    <w:rsid w:val="00C730A8"/>
    <w:rsid w:val="00C7315C"/>
    <w:rsid w:val="00C7325B"/>
    <w:rsid w:val="00C7330E"/>
    <w:rsid w:val="00C7361E"/>
    <w:rsid w:val="00C73EB1"/>
    <w:rsid w:val="00C746BA"/>
    <w:rsid w:val="00C7470B"/>
    <w:rsid w:val="00C74A55"/>
    <w:rsid w:val="00C74D92"/>
    <w:rsid w:val="00C74EA6"/>
    <w:rsid w:val="00C758C5"/>
    <w:rsid w:val="00C75D33"/>
    <w:rsid w:val="00C75ED5"/>
    <w:rsid w:val="00C76617"/>
    <w:rsid w:val="00C76815"/>
    <w:rsid w:val="00C7685C"/>
    <w:rsid w:val="00C772CF"/>
    <w:rsid w:val="00C77477"/>
    <w:rsid w:val="00C800D3"/>
    <w:rsid w:val="00C80AFC"/>
    <w:rsid w:val="00C81A8A"/>
    <w:rsid w:val="00C81F78"/>
    <w:rsid w:val="00C833D5"/>
    <w:rsid w:val="00C8362A"/>
    <w:rsid w:val="00C83E7F"/>
    <w:rsid w:val="00C8476E"/>
    <w:rsid w:val="00C84883"/>
    <w:rsid w:val="00C849A1"/>
    <w:rsid w:val="00C84BBC"/>
    <w:rsid w:val="00C8505F"/>
    <w:rsid w:val="00C85126"/>
    <w:rsid w:val="00C8545F"/>
    <w:rsid w:val="00C85522"/>
    <w:rsid w:val="00C86059"/>
    <w:rsid w:val="00C86163"/>
    <w:rsid w:val="00C86695"/>
    <w:rsid w:val="00C87D4D"/>
    <w:rsid w:val="00C87E01"/>
    <w:rsid w:val="00C87FF5"/>
    <w:rsid w:val="00C9016C"/>
    <w:rsid w:val="00C908FB"/>
    <w:rsid w:val="00C90949"/>
    <w:rsid w:val="00C90AE4"/>
    <w:rsid w:val="00C90B50"/>
    <w:rsid w:val="00C90B80"/>
    <w:rsid w:val="00C91014"/>
    <w:rsid w:val="00C91058"/>
    <w:rsid w:val="00C91BAF"/>
    <w:rsid w:val="00C92038"/>
    <w:rsid w:val="00C92232"/>
    <w:rsid w:val="00C92B2A"/>
    <w:rsid w:val="00C92CFD"/>
    <w:rsid w:val="00C93237"/>
    <w:rsid w:val="00C935E6"/>
    <w:rsid w:val="00C936C4"/>
    <w:rsid w:val="00C93EEF"/>
    <w:rsid w:val="00C94958"/>
    <w:rsid w:val="00C952C5"/>
    <w:rsid w:val="00C95391"/>
    <w:rsid w:val="00C954DF"/>
    <w:rsid w:val="00C95A14"/>
    <w:rsid w:val="00C95DAB"/>
    <w:rsid w:val="00C95F79"/>
    <w:rsid w:val="00C96048"/>
    <w:rsid w:val="00C96773"/>
    <w:rsid w:val="00C967A5"/>
    <w:rsid w:val="00C96C52"/>
    <w:rsid w:val="00C973DE"/>
    <w:rsid w:val="00C97B78"/>
    <w:rsid w:val="00C97C61"/>
    <w:rsid w:val="00CA00F7"/>
    <w:rsid w:val="00CA06F9"/>
    <w:rsid w:val="00CA0A61"/>
    <w:rsid w:val="00CA0ED0"/>
    <w:rsid w:val="00CA104B"/>
    <w:rsid w:val="00CA1657"/>
    <w:rsid w:val="00CA1FCB"/>
    <w:rsid w:val="00CA22B2"/>
    <w:rsid w:val="00CA2D34"/>
    <w:rsid w:val="00CA2E5C"/>
    <w:rsid w:val="00CA32BA"/>
    <w:rsid w:val="00CA36B8"/>
    <w:rsid w:val="00CA3C1E"/>
    <w:rsid w:val="00CA40AE"/>
    <w:rsid w:val="00CA41B9"/>
    <w:rsid w:val="00CA4837"/>
    <w:rsid w:val="00CA4A78"/>
    <w:rsid w:val="00CA500E"/>
    <w:rsid w:val="00CA5A1B"/>
    <w:rsid w:val="00CA5B95"/>
    <w:rsid w:val="00CA60EC"/>
    <w:rsid w:val="00CA69F3"/>
    <w:rsid w:val="00CA74A6"/>
    <w:rsid w:val="00CA77CF"/>
    <w:rsid w:val="00CA792F"/>
    <w:rsid w:val="00CB002B"/>
    <w:rsid w:val="00CB03E7"/>
    <w:rsid w:val="00CB03E8"/>
    <w:rsid w:val="00CB0A55"/>
    <w:rsid w:val="00CB0EDD"/>
    <w:rsid w:val="00CB0FC7"/>
    <w:rsid w:val="00CB105F"/>
    <w:rsid w:val="00CB1446"/>
    <w:rsid w:val="00CB18FE"/>
    <w:rsid w:val="00CB1B96"/>
    <w:rsid w:val="00CB20CF"/>
    <w:rsid w:val="00CB23C6"/>
    <w:rsid w:val="00CB260E"/>
    <w:rsid w:val="00CB3431"/>
    <w:rsid w:val="00CB4001"/>
    <w:rsid w:val="00CB442A"/>
    <w:rsid w:val="00CB45EF"/>
    <w:rsid w:val="00CB47CA"/>
    <w:rsid w:val="00CB480F"/>
    <w:rsid w:val="00CB521F"/>
    <w:rsid w:val="00CB5654"/>
    <w:rsid w:val="00CB56E4"/>
    <w:rsid w:val="00CB5B89"/>
    <w:rsid w:val="00CB6026"/>
    <w:rsid w:val="00CB6C22"/>
    <w:rsid w:val="00CB704D"/>
    <w:rsid w:val="00CB747F"/>
    <w:rsid w:val="00CB7564"/>
    <w:rsid w:val="00CB7B72"/>
    <w:rsid w:val="00CB7E47"/>
    <w:rsid w:val="00CC0126"/>
    <w:rsid w:val="00CC023B"/>
    <w:rsid w:val="00CC0D2F"/>
    <w:rsid w:val="00CC0EFB"/>
    <w:rsid w:val="00CC0FE0"/>
    <w:rsid w:val="00CC14C3"/>
    <w:rsid w:val="00CC17B0"/>
    <w:rsid w:val="00CC18E6"/>
    <w:rsid w:val="00CC2D90"/>
    <w:rsid w:val="00CC3011"/>
    <w:rsid w:val="00CC3213"/>
    <w:rsid w:val="00CC36F1"/>
    <w:rsid w:val="00CC37C9"/>
    <w:rsid w:val="00CC3BB3"/>
    <w:rsid w:val="00CC3EE7"/>
    <w:rsid w:val="00CC4083"/>
    <w:rsid w:val="00CC4571"/>
    <w:rsid w:val="00CC4CE6"/>
    <w:rsid w:val="00CC5356"/>
    <w:rsid w:val="00CC5424"/>
    <w:rsid w:val="00CC564F"/>
    <w:rsid w:val="00CC63BD"/>
    <w:rsid w:val="00CC64EF"/>
    <w:rsid w:val="00CC69E2"/>
    <w:rsid w:val="00CC77AB"/>
    <w:rsid w:val="00CC7827"/>
    <w:rsid w:val="00CD036D"/>
    <w:rsid w:val="00CD039A"/>
    <w:rsid w:val="00CD03EE"/>
    <w:rsid w:val="00CD0735"/>
    <w:rsid w:val="00CD0C87"/>
    <w:rsid w:val="00CD0FFB"/>
    <w:rsid w:val="00CD1229"/>
    <w:rsid w:val="00CD1B28"/>
    <w:rsid w:val="00CD2B02"/>
    <w:rsid w:val="00CD2F1D"/>
    <w:rsid w:val="00CD322F"/>
    <w:rsid w:val="00CD3319"/>
    <w:rsid w:val="00CD3A36"/>
    <w:rsid w:val="00CD3D77"/>
    <w:rsid w:val="00CD3F3B"/>
    <w:rsid w:val="00CD40CD"/>
    <w:rsid w:val="00CD40EF"/>
    <w:rsid w:val="00CD4144"/>
    <w:rsid w:val="00CD47B8"/>
    <w:rsid w:val="00CD4F1B"/>
    <w:rsid w:val="00CD55E5"/>
    <w:rsid w:val="00CD5BC7"/>
    <w:rsid w:val="00CD5CC4"/>
    <w:rsid w:val="00CD5F45"/>
    <w:rsid w:val="00CD61E4"/>
    <w:rsid w:val="00CD6621"/>
    <w:rsid w:val="00CD685F"/>
    <w:rsid w:val="00CD76C7"/>
    <w:rsid w:val="00CD7709"/>
    <w:rsid w:val="00CD7753"/>
    <w:rsid w:val="00CD7DED"/>
    <w:rsid w:val="00CD7EAF"/>
    <w:rsid w:val="00CE07B2"/>
    <w:rsid w:val="00CE0D25"/>
    <w:rsid w:val="00CE0E3A"/>
    <w:rsid w:val="00CE0EA3"/>
    <w:rsid w:val="00CE0F87"/>
    <w:rsid w:val="00CE10F6"/>
    <w:rsid w:val="00CE11ED"/>
    <w:rsid w:val="00CE14F9"/>
    <w:rsid w:val="00CE1A11"/>
    <w:rsid w:val="00CE1A98"/>
    <w:rsid w:val="00CE1E24"/>
    <w:rsid w:val="00CE2432"/>
    <w:rsid w:val="00CE248E"/>
    <w:rsid w:val="00CE24BB"/>
    <w:rsid w:val="00CE265C"/>
    <w:rsid w:val="00CE26AB"/>
    <w:rsid w:val="00CE285E"/>
    <w:rsid w:val="00CE3052"/>
    <w:rsid w:val="00CE3481"/>
    <w:rsid w:val="00CE354F"/>
    <w:rsid w:val="00CE3FCD"/>
    <w:rsid w:val="00CE41A1"/>
    <w:rsid w:val="00CE41DD"/>
    <w:rsid w:val="00CE442B"/>
    <w:rsid w:val="00CE50BA"/>
    <w:rsid w:val="00CE5892"/>
    <w:rsid w:val="00CE5EF5"/>
    <w:rsid w:val="00CE6351"/>
    <w:rsid w:val="00CE68FA"/>
    <w:rsid w:val="00CE6BE4"/>
    <w:rsid w:val="00CE6DE9"/>
    <w:rsid w:val="00CE6EFB"/>
    <w:rsid w:val="00CE6F08"/>
    <w:rsid w:val="00CE6F44"/>
    <w:rsid w:val="00CE74F3"/>
    <w:rsid w:val="00CE7641"/>
    <w:rsid w:val="00CE7FCD"/>
    <w:rsid w:val="00CF043E"/>
    <w:rsid w:val="00CF1355"/>
    <w:rsid w:val="00CF1D96"/>
    <w:rsid w:val="00CF2CB7"/>
    <w:rsid w:val="00CF2CD3"/>
    <w:rsid w:val="00CF2DD4"/>
    <w:rsid w:val="00CF30F6"/>
    <w:rsid w:val="00CF3189"/>
    <w:rsid w:val="00CF3278"/>
    <w:rsid w:val="00CF362A"/>
    <w:rsid w:val="00CF38E2"/>
    <w:rsid w:val="00CF3AD2"/>
    <w:rsid w:val="00CF4385"/>
    <w:rsid w:val="00CF4594"/>
    <w:rsid w:val="00CF55D3"/>
    <w:rsid w:val="00CF5B1B"/>
    <w:rsid w:val="00CF6357"/>
    <w:rsid w:val="00CF6481"/>
    <w:rsid w:val="00CF67B5"/>
    <w:rsid w:val="00CF6FD5"/>
    <w:rsid w:val="00CF7372"/>
    <w:rsid w:val="00CF7546"/>
    <w:rsid w:val="00CF7657"/>
    <w:rsid w:val="00CF7A8E"/>
    <w:rsid w:val="00D000F3"/>
    <w:rsid w:val="00D008FC"/>
    <w:rsid w:val="00D009DE"/>
    <w:rsid w:val="00D01716"/>
    <w:rsid w:val="00D017A0"/>
    <w:rsid w:val="00D01B50"/>
    <w:rsid w:val="00D02883"/>
    <w:rsid w:val="00D03645"/>
    <w:rsid w:val="00D0428B"/>
    <w:rsid w:val="00D0445E"/>
    <w:rsid w:val="00D046B4"/>
    <w:rsid w:val="00D04C65"/>
    <w:rsid w:val="00D04FE3"/>
    <w:rsid w:val="00D0510D"/>
    <w:rsid w:val="00D05579"/>
    <w:rsid w:val="00D055A2"/>
    <w:rsid w:val="00D05664"/>
    <w:rsid w:val="00D056B2"/>
    <w:rsid w:val="00D0578B"/>
    <w:rsid w:val="00D065A9"/>
    <w:rsid w:val="00D074B5"/>
    <w:rsid w:val="00D07BEC"/>
    <w:rsid w:val="00D10F9C"/>
    <w:rsid w:val="00D112D9"/>
    <w:rsid w:val="00D11546"/>
    <w:rsid w:val="00D11A87"/>
    <w:rsid w:val="00D12449"/>
    <w:rsid w:val="00D12D40"/>
    <w:rsid w:val="00D133C8"/>
    <w:rsid w:val="00D13443"/>
    <w:rsid w:val="00D13676"/>
    <w:rsid w:val="00D1416E"/>
    <w:rsid w:val="00D14207"/>
    <w:rsid w:val="00D1420B"/>
    <w:rsid w:val="00D14430"/>
    <w:rsid w:val="00D14623"/>
    <w:rsid w:val="00D14996"/>
    <w:rsid w:val="00D14A43"/>
    <w:rsid w:val="00D15854"/>
    <w:rsid w:val="00D15ADB"/>
    <w:rsid w:val="00D1625A"/>
    <w:rsid w:val="00D16359"/>
    <w:rsid w:val="00D166C7"/>
    <w:rsid w:val="00D16824"/>
    <w:rsid w:val="00D16D3E"/>
    <w:rsid w:val="00D16DA6"/>
    <w:rsid w:val="00D17054"/>
    <w:rsid w:val="00D175EA"/>
    <w:rsid w:val="00D1780B"/>
    <w:rsid w:val="00D178D0"/>
    <w:rsid w:val="00D17928"/>
    <w:rsid w:val="00D17B93"/>
    <w:rsid w:val="00D17C60"/>
    <w:rsid w:val="00D202B3"/>
    <w:rsid w:val="00D21215"/>
    <w:rsid w:val="00D21359"/>
    <w:rsid w:val="00D21374"/>
    <w:rsid w:val="00D213C4"/>
    <w:rsid w:val="00D2172C"/>
    <w:rsid w:val="00D21B0B"/>
    <w:rsid w:val="00D21DA7"/>
    <w:rsid w:val="00D21ED9"/>
    <w:rsid w:val="00D22290"/>
    <w:rsid w:val="00D22812"/>
    <w:rsid w:val="00D22824"/>
    <w:rsid w:val="00D22839"/>
    <w:rsid w:val="00D228B0"/>
    <w:rsid w:val="00D22F1A"/>
    <w:rsid w:val="00D23481"/>
    <w:rsid w:val="00D2377E"/>
    <w:rsid w:val="00D23C19"/>
    <w:rsid w:val="00D24120"/>
    <w:rsid w:val="00D24C3C"/>
    <w:rsid w:val="00D250B0"/>
    <w:rsid w:val="00D25740"/>
    <w:rsid w:val="00D25964"/>
    <w:rsid w:val="00D25E35"/>
    <w:rsid w:val="00D25F2B"/>
    <w:rsid w:val="00D26075"/>
    <w:rsid w:val="00D260FA"/>
    <w:rsid w:val="00D262A5"/>
    <w:rsid w:val="00D263F0"/>
    <w:rsid w:val="00D264B6"/>
    <w:rsid w:val="00D266F3"/>
    <w:rsid w:val="00D2673C"/>
    <w:rsid w:val="00D27313"/>
    <w:rsid w:val="00D27B58"/>
    <w:rsid w:val="00D27B60"/>
    <w:rsid w:val="00D27CC1"/>
    <w:rsid w:val="00D27CE5"/>
    <w:rsid w:val="00D27E4C"/>
    <w:rsid w:val="00D3051F"/>
    <w:rsid w:val="00D3151D"/>
    <w:rsid w:val="00D31814"/>
    <w:rsid w:val="00D32257"/>
    <w:rsid w:val="00D3229E"/>
    <w:rsid w:val="00D32829"/>
    <w:rsid w:val="00D332E2"/>
    <w:rsid w:val="00D334E3"/>
    <w:rsid w:val="00D335C7"/>
    <w:rsid w:val="00D336BD"/>
    <w:rsid w:val="00D337AB"/>
    <w:rsid w:val="00D33C0B"/>
    <w:rsid w:val="00D33C9C"/>
    <w:rsid w:val="00D33ED1"/>
    <w:rsid w:val="00D346DA"/>
    <w:rsid w:val="00D3476C"/>
    <w:rsid w:val="00D34C34"/>
    <w:rsid w:val="00D34D6C"/>
    <w:rsid w:val="00D34F4E"/>
    <w:rsid w:val="00D35071"/>
    <w:rsid w:val="00D3530D"/>
    <w:rsid w:val="00D353A0"/>
    <w:rsid w:val="00D3553D"/>
    <w:rsid w:val="00D3570E"/>
    <w:rsid w:val="00D35C53"/>
    <w:rsid w:val="00D366A6"/>
    <w:rsid w:val="00D36817"/>
    <w:rsid w:val="00D36BE9"/>
    <w:rsid w:val="00D36F75"/>
    <w:rsid w:val="00D3720F"/>
    <w:rsid w:val="00D3725A"/>
    <w:rsid w:val="00D3786F"/>
    <w:rsid w:val="00D4024C"/>
    <w:rsid w:val="00D4048E"/>
    <w:rsid w:val="00D4048F"/>
    <w:rsid w:val="00D4064C"/>
    <w:rsid w:val="00D40D02"/>
    <w:rsid w:val="00D41162"/>
    <w:rsid w:val="00D41FA4"/>
    <w:rsid w:val="00D42131"/>
    <w:rsid w:val="00D42510"/>
    <w:rsid w:val="00D42932"/>
    <w:rsid w:val="00D42C43"/>
    <w:rsid w:val="00D42EA5"/>
    <w:rsid w:val="00D4324B"/>
    <w:rsid w:val="00D43492"/>
    <w:rsid w:val="00D43807"/>
    <w:rsid w:val="00D43A98"/>
    <w:rsid w:val="00D43B65"/>
    <w:rsid w:val="00D440CF"/>
    <w:rsid w:val="00D44B6E"/>
    <w:rsid w:val="00D44E00"/>
    <w:rsid w:val="00D44E54"/>
    <w:rsid w:val="00D455F5"/>
    <w:rsid w:val="00D457DF"/>
    <w:rsid w:val="00D45C01"/>
    <w:rsid w:val="00D45DEB"/>
    <w:rsid w:val="00D46878"/>
    <w:rsid w:val="00D473D9"/>
    <w:rsid w:val="00D4765F"/>
    <w:rsid w:val="00D478BF"/>
    <w:rsid w:val="00D50265"/>
    <w:rsid w:val="00D510DC"/>
    <w:rsid w:val="00D522D8"/>
    <w:rsid w:val="00D525FE"/>
    <w:rsid w:val="00D52BD3"/>
    <w:rsid w:val="00D531EF"/>
    <w:rsid w:val="00D5323B"/>
    <w:rsid w:val="00D53CC2"/>
    <w:rsid w:val="00D53D8E"/>
    <w:rsid w:val="00D53DAE"/>
    <w:rsid w:val="00D53E0C"/>
    <w:rsid w:val="00D54D98"/>
    <w:rsid w:val="00D54E06"/>
    <w:rsid w:val="00D54E55"/>
    <w:rsid w:val="00D553D6"/>
    <w:rsid w:val="00D553F3"/>
    <w:rsid w:val="00D55717"/>
    <w:rsid w:val="00D55C76"/>
    <w:rsid w:val="00D55E50"/>
    <w:rsid w:val="00D56231"/>
    <w:rsid w:val="00D5681D"/>
    <w:rsid w:val="00D56A01"/>
    <w:rsid w:val="00D56E15"/>
    <w:rsid w:val="00D56E46"/>
    <w:rsid w:val="00D577FA"/>
    <w:rsid w:val="00D57BB3"/>
    <w:rsid w:val="00D57BD2"/>
    <w:rsid w:val="00D60EA1"/>
    <w:rsid w:val="00D60F19"/>
    <w:rsid w:val="00D6136E"/>
    <w:rsid w:val="00D615AF"/>
    <w:rsid w:val="00D61B92"/>
    <w:rsid w:val="00D6271D"/>
    <w:rsid w:val="00D627BE"/>
    <w:rsid w:val="00D628DA"/>
    <w:rsid w:val="00D63149"/>
    <w:rsid w:val="00D6340D"/>
    <w:rsid w:val="00D63795"/>
    <w:rsid w:val="00D63977"/>
    <w:rsid w:val="00D63A5B"/>
    <w:rsid w:val="00D63C6D"/>
    <w:rsid w:val="00D63E90"/>
    <w:rsid w:val="00D641EE"/>
    <w:rsid w:val="00D64313"/>
    <w:rsid w:val="00D643DB"/>
    <w:rsid w:val="00D6445A"/>
    <w:rsid w:val="00D64690"/>
    <w:rsid w:val="00D64AAB"/>
    <w:rsid w:val="00D65448"/>
    <w:rsid w:val="00D65E42"/>
    <w:rsid w:val="00D66F1C"/>
    <w:rsid w:val="00D66F7E"/>
    <w:rsid w:val="00D67673"/>
    <w:rsid w:val="00D67B3B"/>
    <w:rsid w:val="00D70799"/>
    <w:rsid w:val="00D70CB4"/>
    <w:rsid w:val="00D712CE"/>
    <w:rsid w:val="00D718E0"/>
    <w:rsid w:val="00D71A56"/>
    <w:rsid w:val="00D72C60"/>
    <w:rsid w:val="00D72CE4"/>
    <w:rsid w:val="00D72E8A"/>
    <w:rsid w:val="00D735EC"/>
    <w:rsid w:val="00D74133"/>
    <w:rsid w:val="00D74317"/>
    <w:rsid w:val="00D74675"/>
    <w:rsid w:val="00D746B9"/>
    <w:rsid w:val="00D74EC9"/>
    <w:rsid w:val="00D75F50"/>
    <w:rsid w:val="00D76061"/>
    <w:rsid w:val="00D767FD"/>
    <w:rsid w:val="00D7688C"/>
    <w:rsid w:val="00D77580"/>
    <w:rsid w:val="00D77A63"/>
    <w:rsid w:val="00D800C8"/>
    <w:rsid w:val="00D8026A"/>
    <w:rsid w:val="00D8040B"/>
    <w:rsid w:val="00D80A2E"/>
    <w:rsid w:val="00D80C22"/>
    <w:rsid w:val="00D80C8F"/>
    <w:rsid w:val="00D80FC2"/>
    <w:rsid w:val="00D8123C"/>
    <w:rsid w:val="00D81802"/>
    <w:rsid w:val="00D81D96"/>
    <w:rsid w:val="00D81E6B"/>
    <w:rsid w:val="00D820B5"/>
    <w:rsid w:val="00D820D6"/>
    <w:rsid w:val="00D823FF"/>
    <w:rsid w:val="00D830BA"/>
    <w:rsid w:val="00D83B93"/>
    <w:rsid w:val="00D84114"/>
    <w:rsid w:val="00D8413D"/>
    <w:rsid w:val="00D8449E"/>
    <w:rsid w:val="00D844D8"/>
    <w:rsid w:val="00D8478E"/>
    <w:rsid w:val="00D84C58"/>
    <w:rsid w:val="00D84F5E"/>
    <w:rsid w:val="00D85665"/>
    <w:rsid w:val="00D86D47"/>
    <w:rsid w:val="00D86DFE"/>
    <w:rsid w:val="00D86E51"/>
    <w:rsid w:val="00D8728A"/>
    <w:rsid w:val="00D874BD"/>
    <w:rsid w:val="00D87832"/>
    <w:rsid w:val="00D87DCE"/>
    <w:rsid w:val="00D903A2"/>
    <w:rsid w:val="00D9154F"/>
    <w:rsid w:val="00D916F7"/>
    <w:rsid w:val="00D91C45"/>
    <w:rsid w:val="00D921E5"/>
    <w:rsid w:val="00D92203"/>
    <w:rsid w:val="00D924B7"/>
    <w:rsid w:val="00D929BF"/>
    <w:rsid w:val="00D92CDA"/>
    <w:rsid w:val="00D938BB"/>
    <w:rsid w:val="00D93E92"/>
    <w:rsid w:val="00D942DA"/>
    <w:rsid w:val="00D94549"/>
    <w:rsid w:val="00D945D4"/>
    <w:rsid w:val="00D946B4"/>
    <w:rsid w:val="00D949C0"/>
    <w:rsid w:val="00D94D0A"/>
    <w:rsid w:val="00D9531D"/>
    <w:rsid w:val="00D95877"/>
    <w:rsid w:val="00D95DD0"/>
    <w:rsid w:val="00D9623C"/>
    <w:rsid w:val="00D962E2"/>
    <w:rsid w:val="00D96541"/>
    <w:rsid w:val="00D96595"/>
    <w:rsid w:val="00D96CFC"/>
    <w:rsid w:val="00D97225"/>
    <w:rsid w:val="00D97DC2"/>
    <w:rsid w:val="00DA003C"/>
    <w:rsid w:val="00DA020D"/>
    <w:rsid w:val="00DA1E8E"/>
    <w:rsid w:val="00DA1FB6"/>
    <w:rsid w:val="00DA26FE"/>
    <w:rsid w:val="00DA3B18"/>
    <w:rsid w:val="00DA45A7"/>
    <w:rsid w:val="00DA4D5F"/>
    <w:rsid w:val="00DA4E2F"/>
    <w:rsid w:val="00DA5016"/>
    <w:rsid w:val="00DA508D"/>
    <w:rsid w:val="00DA5608"/>
    <w:rsid w:val="00DA57A6"/>
    <w:rsid w:val="00DA66B8"/>
    <w:rsid w:val="00DA6A73"/>
    <w:rsid w:val="00DA6E27"/>
    <w:rsid w:val="00DA74D7"/>
    <w:rsid w:val="00DA78E1"/>
    <w:rsid w:val="00DA78E3"/>
    <w:rsid w:val="00DB004D"/>
    <w:rsid w:val="00DB030E"/>
    <w:rsid w:val="00DB03C5"/>
    <w:rsid w:val="00DB0D1E"/>
    <w:rsid w:val="00DB10F1"/>
    <w:rsid w:val="00DB1225"/>
    <w:rsid w:val="00DB1AD3"/>
    <w:rsid w:val="00DB2256"/>
    <w:rsid w:val="00DB2562"/>
    <w:rsid w:val="00DB268A"/>
    <w:rsid w:val="00DB28AF"/>
    <w:rsid w:val="00DB2C33"/>
    <w:rsid w:val="00DB2DD7"/>
    <w:rsid w:val="00DB3052"/>
    <w:rsid w:val="00DB31EA"/>
    <w:rsid w:val="00DB390B"/>
    <w:rsid w:val="00DB3AA3"/>
    <w:rsid w:val="00DB3E99"/>
    <w:rsid w:val="00DB4055"/>
    <w:rsid w:val="00DB4095"/>
    <w:rsid w:val="00DB439A"/>
    <w:rsid w:val="00DB4618"/>
    <w:rsid w:val="00DB46DA"/>
    <w:rsid w:val="00DB49BF"/>
    <w:rsid w:val="00DB4ADC"/>
    <w:rsid w:val="00DB4D0F"/>
    <w:rsid w:val="00DB50FB"/>
    <w:rsid w:val="00DB559E"/>
    <w:rsid w:val="00DB5781"/>
    <w:rsid w:val="00DB5B2D"/>
    <w:rsid w:val="00DB6CEF"/>
    <w:rsid w:val="00DB7295"/>
    <w:rsid w:val="00DB7AC9"/>
    <w:rsid w:val="00DB7DD0"/>
    <w:rsid w:val="00DC0076"/>
    <w:rsid w:val="00DC007E"/>
    <w:rsid w:val="00DC0174"/>
    <w:rsid w:val="00DC0D1D"/>
    <w:rsid w:val="00DC0D7F"/>
    <w:rsid w:val="00DC1521"/>
    <w:rsid w:val="00DC179D"/>
    <w:rsid w:val="00DC182B"/>
    <w:rsid w:val="00DC1F3B"/>
    <w:rsid w:val="00DC1F87"/>
    <w:rsid w:val="00DC27C1"/>
    <w:rsid w:val="00DC2AE2"/>
    <w:rsid w:val="00DC2FD8"/>
    <w:rsid w:val="00DC3C8E"/>
    <w:rsid w:val="00DC3ED0"/>
    <w:rsid w:val="00DC40AF"/>
    <w:rsid w:val="00DC40EC"/>
    <w:rsid w:val="00DC430B"/>
    <w:rsid w:val="00DC461A"/>
    <w:rsid w:val="00DC48C0"/>
    <w:rsid w:val="00DC4996"/>
    <w:rsid w:val="00DC4DC2"/>
    <w:rsid w:val="00DC4FBB"/>
    <w:rsid w:val="00DC5020"/>
    <w:rsid w:val="00DC51D2"/>
    <w:rsid w:val="00DC55AD"/>
    <w:rsid w:val="00DC56F7"/>
    <w:rsid w:val="00DC5743"/>
    <w:rsid w:val="00DC582F"/>
    <w:rsid w:val="00DC631B"/>
    <w:rsid w:val="00DC6E3A"/>
    <w:rsid w:val="00DC6EAD"/>
    <w:rsid w:val="00DC6EF7"/>
    <w:rsid w:val="00DC715B"/>
    <w:rsid w:val="00DC7300"/>
    <w:rsid w:val="00DC73C3"/>
    <w:rsid w:val="00DC73FE"/>
    <w:rsid w:val="00DD02F8"/>
    <w:rsid w:val="00DD0493"/>
    <w:rsid w:val="00DD05C9"/>
    <w:rsid w:val="00DD09AC"/>
    <w:rsid w:val="00DD0C8C"/>
    <w:rsid w:val="00DD108A"/>
    <w:rsid w:val="00DD128C"/>
    <w:rsid w:val="00DD1999"/>
    <w:rsid w:val="00DD1B6A"/>
    <w:rsid w:val="00DD1CE3"/>
    <w:rsid w:val="00DD1FDA"/>
    <w:rsid w:val="00DD2415"/>
    <w:rsid w:val="00DD24C0"/>
    <w:rsid w:val="00DD2B76"/>
    <w:rsid w:val="00DD317B"/>
    <w:rsid w:val="00DD3609"/>
    <w:rsid w:val="00DD38AB"/>
    <w:rsid w:val="00DD38ED"/>
    <w:rsid w:val="00DD3B1F"/>
    <w:rsid w:val="00DD3DB0"/>
    <w:rsid w:val="00DD4106"/>
    <w:rsid w:val="00DD472F"/>
    <w:rsid w:val="00DD47CC"/>
    <w:rsid w:val="00DD4D50"/>
    <w:rsid w:val="00DD52DA"/>
    <w:rsid w:val="00DD54CA"/>
    <w:rsid w:val="00DD5618"/>
    <w:rsid w:val="00DD5A21"/>
    <w:rsid w:val="00DD5D00"/>
    <w:rsid w:val="00DD65EF"/>
    <w:rsid w:val="00DD73EA"/>
    <w:rsid w:val="00DD7444"/>
    <w:rsid w:val="00DD78C6"/>
    <w:rsid w:val="00DE0E3D"/>
    <w:rsid w:val="00DE142B"/>
    <w:rsid w:val="00DE1A89"/>
    <w:rsid w:val="00DE1CEC"/>
    <w:rsid w:val="00DE1E66"/>
    <w:rsid w:val="00DE1EA2"/>
    <w:rsid w:val="00DE25CF"/>
    <w:rsid w:val="00DE3F55"/>
    <w:rsid w:val="00DE45FA"/>
    <w:rsid w:val="00DE48E1"/>
    <w:rsid w:val="00DE5219"/>
    <w:rsid w:val="00DE5497"/>
    <w:rsid w:val="00DE5662"/>
    <w:rsid w:val="00DE5957"/>
    <w:rsid w:val="00DE5E24"/>
    <w:rsid w:val="00DE606E"/>
    <w:rsid w:val="00DE6106"/>
    <w:rsid w:val="00DE619D"/>
    <w:rsid w:val="00DE637B"/>
    <w:rsid w:val="00DE7514"/>
    <w:rsid w:val="00DE7966"/>
    <w:rsid w:val="00DE7992"/>
    <w:rsid w:val="00DF00D8"/>
    <w:rsid w:val="00DF12BF"/>
    <w:rsid w:val="00DF134D"/>
    <w:rsid w:val="00DF1932"/>
    <w:rsid w:val="00DF1B8C"/>
    <w:rsid w:val="00DF1DDC"/>
    <w:rsid w:val="00DF1E40"/>
    <w:rsid w:val="00DF1FF0"/>
    <w:rsid w:val="00DF207B"/>
    <w:rsid w:val="00DF29F0"/>
    <w:rsid w:val="00DF3051"/>
    <w:rsid w:val="00DF3123"/>
    <w:rsid w:val="00DF321B"/>
    <w:rsid w:val="00DF3B3D"/>
    <w:rsid w:val="00DF3D02"/>
    <w:rsid w:val="00DF409E"/>
    <w:rsid w:val="00DF455F"/>
    <w:rsid w:val="00DF47C4"/>
    <w:rsid w:val="00DF4F04"/>
    <w:rsid w:val="00DF5323"/>
    <w:rsid w:val="00DF548F"/>
    <w:rsid w:val="00DF5999"/>
    <w:rsid w:val="00DF5ABD"/>
    <w:rsid w:val="00DF5BE0"/>
    <w:rsid w:val="00DF6030"/>
    <w:rsid w:val="00DF6391"/>
    <w:rsid w:val="00DF64D9"/>
    <w:rsid w:val="00DF65C5"/>
    <w:rsid w:val="00DF6783"/>
    <w:rsid w:val="00DF6A87"/>
    <w:rsid w:val="00DF6C8E"/>
    <w:rsid w:val="00DF6D08"/>
    <w:rsid w:val="00DF6E28"/>
    <w:rsid w:val="00DF715F"/>
    <w:rsid w:val="00DF72A9"/>
    <w:rsid w:val="00DF75B7"/>
    <w:rsid w:val="00DF7D6B"/>
    <w:rsid w:val="00E00020"/>
    <w:rsid w:val="00E0019B"/>
    <w:rsid w:val="00E00789"/>
    <w:rsid w:val="00E008E5"/>
    <w:rsid w:val="00E00BCB"/>
    <w:rsid w:val="00E013EB"/>
    <w:rsid w:val="00E028CA"/>
    <w:rsid w:val="00E0354B"/>
    <w:rsid w:val="00E03795"/>
    <w:rsid w:val="00E039D5"/>
    <w:rsid w:val="00E04286"/>
    <w:rsid w:val="00E05CF1"/>
    <w:rsid w:val="00E05E94"/>
    <w:rsid w:val="00E05EF6"/>
    <w:rsid w:val="00E06140"/>
    <w:rsid w:val="00E067FB"/>
    <w:rsid w:val="00E06C35"/>
    <w:rsid w:val="00E06DBF"/>
    <w:rsid w:val="00E0708F"/>
    <w:rsid w:val="00E0736C"/>
    <w:rsid w:val="00E0748C"/>
    <w:rsid w:val="00E079E3"/>
    <w:rsid w:val="00E079E9"/>
    <w:rsid w:val="00E102EF"/>
    <w:rsid w:val="00E1055B"/>
    <w:rsid w:val="00E1098F"/>
    <w:rsid w:val="00E10991"/>
    <w:rsid w:val="00E109CC"/>
    <w:rsid w:val="00E10E7E"/>
    <w:rsid w:val="00E11BAA"/>
    <w:rsid w:val="00E11E7C"/>
    <w:rsid w:val="00E11F79"/>
    <w:rsid w:val="00E122FB"/>
    <w:rsid w:val="00E1248E"/>
    <w:rsid w:val="00E12588"/>
    <w:rsid w:val="00E12BCF"/>
    <w:rsid w:val="00E12C95"/>
    <w:rsid w:val="00E12E90"/>
    <w:rsid w:val="00E12F3A"/>
    <w:rsid w:val="00E1308D"/>
    <w:rsid w:val="00E13558"/>
    <w:rsid w:val="00E1379E"/>
    <w:rsid w:val="00E139F8"/>
    <w:rsid w:val="00E13BBA"/>
    <w:rsid w:val="00E13CF4"/>
    <w:rsid w:val="00E14155"/>
    <w:rsid w:val="00E1444D"/>
    <w:rsid w:val="00E145F0"/>
    <w:rsid w:val="00E14769"/>
    <w:rsid w:val="00E14825"/>
    <w:rsid w:val="00E1506A"/>
    <w:rsid w:val="00E15B3C"/>
    <w:rsid w:val="00E1642F"/>
    <w:rsid w:val="00E165ED"/>
    <w:rsid w:val="00E16988"/>
    <w:rsid w:val="00E169C9"/>
    <w:rsid w:val="00E16AA3"/>
    <w:rsid w:val="00E17012"/>
    <w:rsid w:val="00E17E83"/>
    <w:rsid w:val="00E2077E"/>
    <w:rsid w:val="00E20C9B"/>
    <w:rsid w:val="00E20CBC"/>
    <w:rsid w:val="00E20D27"/>
    <w:rsid w:val="00E21409"/>
    <w:rsid w:val="00E21AFF"/>
    <w:rsid w:val="00E21EA6"/>
    <w:rsid w:val="00E22077"/>
    <w:rsid w:val="00E220D0"/>
    <w:rsid w:val="00E2262B"/>
    <w:rsid w:val="00E22B52"/>
    <w:rsid w:val="00E22DDC"/>
    <w:rsid w:val="00E22EE1"/>
    <w:rsid w:val="00E23216"/>
    <w:rsid w:val="00E235AC"/>
    <w:rsid w:val="00E23B26"/>
    <w:rsid w:val="00E23FF1"/>
    <w:rsid w:val="00E248A4"/>
    <w:rsid w:val="00E249B2"/>
    <w:rsid w:val="00E24C62"/>
    <w:rsid w:val="00E2515D"/>
    <w:rsid w:val="00E2675E"/>
    <w:rsid w:val="00E26CB2"/>
    <w:rsid w:val="00E26F2E"/>
    <w:rsid w:val="00E276D7"/>
    <w:rsid w:val="00E27716"/>
    <w:rsid w:val="00E2796C"/>
    <w:rsid w:val="00E27B14"/>
    <w:rsid w:val="00E300EA"/>
    <w:rsid w:val="00E302B6"/>
    <w:rsid w:val="00E3038A"/>
    <w:rsid w:val="00E3045A"/>
    <w:rsid w:val="00E3062F"/>
    <w:rsid w:val="00E30C51"/>
    <w:rsid w:val="00E31099"/>
    <w:rsid w:val="00E31A73"/>
    <w:rsid w:val="00E31E77"/>
    <w:rsid w:val="00E32176"/>
    <w:rsid w:val="00E32D44"/>
    <w:rsid w:val="00E334EB"/>
    <w:rsid w:val="00E3366E"/>
    <w:rsid w:val="00E33999"/>
    <w:rsid w:val="00E3415C"/>
    <w:rsid w:val="00E34757"/>
    <w:rsid w:val="00E34D78"/>
    <w:rsid w:val="00E34DAB"/>
    <w:rsid w:val="00E34F67"/>
    <w:rsid w:val="00E35BF7"/>
    <w:rsid w:val="00E35C2D"/>
    <w:rsid w:val="00E369C1"/>
    <w:rsid w:val="00E37931"/>
    <w:rsid w:val="00E37BE2"/>
    <w:rsid w:val="00E37D37"/>
    <w:rsid w:val="00E37D57"/>
    <w:rsid w:val="00E37FA6"/>
    <w:rsid w:val="00E37FDF"/>
    <w:rsid w:val="00E40045"/>
    <w:rsid w:val="00E40418"/>
    <w:rsid w:val="00E4065D"/>
    <w:rsid w:val="00E409FB"/>
    <w:rsid w:val="00E41408"/>
    <w:rsid w:val="00E4147A"/>
    <w:rsid w:val="00E41CA1"/>
    <w:rsid w:val="00E41D0F"/>
    <w:rsid w:val="00E42754"/>
    <w:rsid w:val="00E4281A"/>
    <w:rsid w:val="00E42A2F"/>
    <w:rsid w:val="00E42C01"/>
    <w:rsid w:val="00E42E8E"/>
    <w:rsid w:val="00E42F86"/>
    <w:rsid w:val="00E43186"/>
    <w:rsid w:val="00E436AB"/>
    <w:rsid w:val="00E436D6"/>
    <w:rsid w:val="00E438D2"/>
    <w:rsid w:val="00E43D13"/>
    <w:rsid w:val="00E43F4A"/>
    <w:rsid w:val="00E440E5"/>
    <w:rsid w:val="00E44DAD"/>
    <w:rsid w:val="00E44F43"/>
    <w:rsid w:val="00E4500B"/>
    <w:rsid w:val="00E4573E"/>
    <w:rsid w:val="00E45A57"/>
    <w:rsid w:val="00E45DB3"/>
    <w:rsid w:val="00E45E01"/>
    <w:rsid w:val="00E45E05"/>
    <w:rsid w:val="00E464F4"/>
    <w:rsid w:val="00E466DE"/>
    <w:rsid w:val="00E46861"/>
    <w:rsid w:val="00E47320"/>
    <w:rsid w:val="00E473D6"/>
    <w:rsid w:val="00E47885"/>
    <w:rsid w:val="00E47B71"/>
    <w:rsid w:val="00E47ED0"/>
    <w:rsid w:val="00E50B7A"/>
    <w:rsid w:val="00E51548"/>
    <w:rsid w:val="00E51CFF"/>
    <w:rsid w:val="00E52012"/>
    <w:rsid w:val="00E52A64"/>
    <w:rsid w:val="00E52B19"/>
    <w:rsid w:val="00E52F37"/>
    <w:rsid w:val="00E52FC7"/>
    <w:rsid w:val="00E535F6"/>
    <w:rsid w:val="00E537B9"/>
    <w:rsid w:val="00E53974"/>
    <w:rsid w:val="00E5399C"/>
    <w:rsid w:val="00E53B7C"/>
    <w:rsid w:val="00E53B9F"/>
    <w:rsid w:val="00E53EDD"/>
    <w:rsid w:val="00E54159"/>
    <w:rsid w:val="00E549A4"/>
    <w:rsid w:val="00E549FA"/>
    <w:rsid w:val="00E54B33"/>
    <w:rsid w:val="00E54B97"/>
    <w:rsid w:val="00E55580"/>
    <w:rsid w:val="00E55FC5"/>
    <w:rsid w:val="00E5668E"/>
    <w:rsid w:val="00E56735"/>
    <w:rsid w:val="00E56935"/>
    <w:rsid w:val="00E56DFD"/>
    <w:rsid w:val="00E56EA4"/>
    <w:rsid w:val="00E5712F"/>
    <w:rsid w:val="00E571FD"/>
    <w:rsid w:val="00E57CC0"/>
    <w:rsid w:val="00E57DDD"/>
    <w:rsid w:val="00E600C6"/>
    <w:rsid w:val="00E607DB"/>
    <w:rsid w:val="00E60B03"/>
    <w:rsid w:val="00E60BD5"/>
    <w:rsid w:val="00E613C3"/>
    <w:rsid w:val="00E6179B"/>
    <w:rsid w:val="00E61A8C"/>
    <w:rsid w:val="00E61F1C"/>
    <w:rsid w:val="00E62597"/>
    <w:rsid w:val="00E62673"/>
    <w:rsid w:val="00E63270"/>
    <w:rsid w:val="00E632A0"/>
    <w:rsid w:val="00E63395"/>
    <w:rsid w:val="00E634AD"/>
    <w:rsid w:val="00E6385D"/>
    <w:rsid w:val="00E638C8"/>
    <w:rsid w:val="00E642F9"/>
    <w:rsid w:val="00E64331"/>
    <w:rsid w:val="00E647C9"/>
    <w:rsid w:val="00E64A5F"/>
    <w:rsid w:val="00E64B92"/>
    <w:rsid w:val="00E653B7"/>
    <w:rsid w:val="00E658CA"/>
    <w:rsid w:val="00E65C9D"/>
    <w:rsid w:val="00E65F77"/>
    <w:rsid w:val="00E66175"/>
    <w:rsid w:val="00E663A9"/>
    <w:rsid w:val="00E67515"/>
    <w:rsid w:val="00E67D12"/>
    <w:rsid w:val="00E712AD"/>
    <w:rsid w:val="00E7167C"/>
    <w:rsid w:val="00E71BD6"/>
    <w:rsid w:val="00E71C2B"/>
    <w:rsid w:val="00E71C67"/>
    <w:rsid w:val="00E71CBE"/>
    <w:rsid w:val="00E72094"/>
    <w:rsid w:val="00E7303E"/>
    <w:rsid w:val="00E73269"/>
    <w:rsid w:val="00E7346F"/>
    <w:rsid w:val="00E73A19"/>
    <w:rsid w:val="00E73BEA"/>
    <w:rsid w:val="00E7409D"/>
    <w:rsid w:val="00E740EB"/>
    <w:rsid w:val="00E74522"/>
    <w:rsid w:val="00E74785"/>
    <w:rsid w:val="00E74E7F"/>
    <w:rsid w:val="00E7529E"/>
    <w:rsid w:val="00E752D6"/>
    <w:rsid w:val="00E75717"/>
    <w:rsid w:val="00E75C89"/>
    <w:rsid w:val="00E75D5E"/>
    <w:rsid w:val="00E7621B"/>
    <w:rsid w:val="00E766A1"/>
    <w:rsid w:val="00E76A4C"/>
    <w:rsid w:val="00E76EAC"/>
    <w:rsid w:val="00E7768D"/>
    <w:rsid w:val="00E77832"/>
    <w:rsid w:val="00E778B1"/>
    <w:rsid w:val="00E77C90"/>
    <w:rsid w:val="00E77E72"/>
    <w:rsid w:val="00E800EA"/>
    <w:rsid w:val="00E800FA"/>
    <w:rsid w:val="00E804D7"/>
    <w:rsid w:val="00E8051F"/>
    <w:rsid w:val="00E80D32"/>
    <w:rsid w:val="00E80DE4"/>
    <w:rsid w:val="00E81BD0"/>
    <w:rsid w:val="00E81DE0"/>
    <w:rsid w:val="00E82A6D"/>
    <w:rsid w:val="00E82DFC"/>
    <w:rsid w:val="00E8314C"/>
    <w:rsid w:val="00E83EE8"/>
    <w:rsid w:val="00E84623"/>
    <w:rsid w:val="00E84CB5"/>
    <w:rsid w:val="00E85787"/>
    <w:rsid w:val="00E85CA0"/>
    <w:rsid w:val="00E85D06"/>
    <w:rsid w:val="00E85F7E"/>
    <w:rsid w:val="00E8676C"/>
    <w:rsid w:val="00E8699F"/>
    <w:rsid w:val="00E86B43"/>
    <w:rsid w:val="00E86B8F"/>
    <w:rsid w:val="00E870CC"/>
    <w:rsid w:val="00E8713D"/>
    <w:rsid w:val="00E8799B"/>
    <w:rsid w:val="00E87F4D"/>
    <w:rsid w:val="00E900C2"/>
    <w:rsid w:val="00E90115"/>
    <w:rsid w:val="00E90A3D"/>
    <w:rsid w:val="00E91526"/>
    <w:rsid w:val="00E91853"/>
    <w:rsid w:val="00E918C3"/>
    <w:rsid w:val="00E92456"/>
    <w:rsid w:val="00E9253D"/>
    <w:rsid w:val="00E928DC"/>
    <w:rsid w:val="00E92AFB"/>
    <w:rsid w:val="00E92D1D"/>
    <w:rsid w:val="00E93155"/>
    <w:rsid w:val="00E931EA"/>
    <w:rsid w:val="00E93236"/>
    <w:rsid w:val="00E93C15"/>
    <w:rsid w:val="00E93CAF"/>
    <w:rsid w:val="00E94594"/>
    <w:rsid w:val="00E94763"/>
    <w:rsid w:val="00E94912"/>
    <w:rsid w:val="00E94C3B"/>
    <w:rsid w:val="00E952EE"/>
    <w:rsid w:val="00E953D9"/>
    <w:rsid w:val="00E95A0C"/>
    <w:rsid w:val="00E9670F"/>
    <w:rsid w:val="00E969DD"/>
    <w:rsid w:val="00E96E77"/>
    <w:rsid w:val="00E96F1E"/>
    <w:rsid w:val="00E96FA9"/>
    <w:rsid w:val="00E97162"/>
    <w:rsid w:val="00E9726A"/>
    <w:rsid w:val="00E97522"/>
    <w:rsid w:val="00E97A3D"/>
    <w:rsid w:val="00EA01D6"/>
    <w:rsid w:val="00EA02AE"/>
    <w:rsid w:val="00EA1E6B"/>
    <w:rsid w:val="00EA22D9"/>
    <w:rsid w:val="00EA237B"/>
    <w:rsid w:val="00EA2431"/>
    <w:rsid w:val="00EA2D9D"/>
    <w:rsid w:val="00EA370D"/>
    <w:rsid w:val="00EA38C1"/>
    <w:rsid w:val="00EA3950"/>
    <w:rsid w:val="00EA3BBF"/>
    <w:rsid w:val="00EA3D26"/>
    <w:rsid w:val="00EA41CF"/>
    <w:rsid w:val="00EA44F7"/>
    <w:rsid w:val="00EA47F7"/>
    <w:rsid w:val="00EA4D2D"/>
    <w:rsid w:val="00EA5F23"/>
    <w:rsid w:val="00EA6339"/>
    <w:rsid w:val="00EA6EC1"/>
    <w:rsid w:val="00EA7296"/>
    <w:rsid w:val="00EA7312"/>
    <w:rsid w:val="00EA791E"/>
    <w:rsid w:val="00EA7B66"/>
    <w:rsid w:val="00EA7CB2"/>
    <w:rsid w:val="00EB0030"/>
    <w:rsid w:val="00EB00E2"/>
    <w:rsid w:val="00EB1297"/>
    <w:rsid w:val="00EB186F"/>
    <w:rsid w:val="00EB1D88"/>
    <w:rsid w:val="00EB1E75"/>
    <w:rsid w:val="00EB232F"/>
    <w:rsid w:val="00EB247D"/>
    <w:rsid w:val="00EB252F"/>
    <w:rsid w:val="00EB25EF"/>
    <w:rsid w:val="00EB2C8D"/>
    <w:rsid w:val="00EB2DE7"/>
    <w:rsid w:val="00EB3091"/>
    <w:rsid w:val="00EB33DE"/>
    <w:rsid w:val="00EB3633"/>
    <w:rsid w:val="00EB3B84"/>
    <w:rsid w:val="00EB41D4"/>
    <w:rsid w:val="00EB41EB"/>
    <w:rsid w:val="00EB4819"/>
    <w:rsid w:val="00EB5722"/>
    <w:rsid w:val="00EB5A9C"/>
    <w:rsid w:val="00EB5F7F"/>
    <w:rsid w:val="00EB6074"/>
    <w:rsid w:val="00EB66B0"/>
    <w:rsid w:val="00EB6AAD"/>
    <w:rsid w:val="00EB6C99"/>
    <w:rsid w:val="00EB6DE3"/>
    <w:rsid w:val="00EC0761"/>
    <w:rsid w:val="00EC09E1"/>
    <w:rsid w:val="00EC0C1F"/>
    <w:rsid w:val="00EC1133"/>
    <w:rsid w:val="00EC1163"/>
    <w:rsid w:val="00EC1C2C"/>
    <w:rsid w:val="00EC1D35"/>
    <w:rsid w:val="00EC20B5"/>
    <w:rsid w:val="00EC2C81"/>
    <w:rsid w:val="00EC36A1"/>
    <w:rsid w:val="00EC3E63"/>
    <w:rsid w:val="00EC449C"/>
    <w:rsid w:val="00EC48D0"/>
    <w:rsid w:val="00EC583E"/>
    <w:rsid w:val="00EC5EB2"/>
    <w:rsid w:val="00EC768E"/>
    <w:rsid w:val="00EC7C97"/>
    <w:rsid w:val="00EC7D32"/>
    <w:rsid w:val="00EC7E19"/>
    <w:rsid w:val="00ED0423"/>
    <w:rsid w:val="00ED0EBD"/>
    <w:rsid w:val="00ED1174"/>
    <w:rsid w:val="00ED1722"/>
    <w:rsid w:val="00ED21B2"/>
    <w:rsid w:val="00ED254C"/>
    <w:rsid w:val="00ED2627"/>
    <w:rsid w:val="00ED2682"/>
    <w:rsid w:val="00ED384B"/>
    <w:rsid w:val="00ED38B1"/>
    <w:rsid w:val="00ED4BD4"/>
    <w:rsid w:val="00ED4DA0"/>
    <w:rsid w:val="00ED5996"/>
    <w:rsid w:val="00ED6125"/>
    <w:rsid w:val="00ED6A04"/>
    <w:rsid w:val="00ED6B1A"/>
    <w:rsid w:val="00ED6D64"/>
    <w:rsid w:val="00ED6EEF"/>
    <w:rsid w:val="00ED7226"/>
    <w:rsid w:val="00ED78E9"/>
    <w:rsid w:val="00ED7DE9"/>
    <w:rsid w:val="00EE04A4"/>
    <w:rsid w:val="00EE1392"/>
    <w:rsid w:val="00EE167D"/>
    <w:rsid w:val="00EE188B"/>
    <w:rsid w:val="00EE237A"/>
    <w:rsid w:val="00EE2B79"/>
    <w:rsid w:val="00EE2D9C"/>
    <w:rsid w:val="00EE4A8D"/>
    <w:rsid w:val="00EE4D35"/>
    <w:rsid w:val="00EE4D82"/>
    <w:rsid w:val="00EE4FC6"/>
    <w:rsid w:val="00EE5888"/>
    <w:rsid w:val="00EE5AFD"/>
    <w:rsid w:val="00EE6024"/>
    <w:rsid w:val="00EE6F28"/>
    <w:rsid w:val="00EE6FDF"/>
    <w:rsid w:val="00EE791F"/>
    <w:rsid w:val="00EE7D30"/>
    <w:rsid w:val="00EE7E24"/>
    <w:rsid w:val="00EF0438"/>
    <w:rsid w:val="00EF0E8A"/>
    <w:rsid w:val="00EF1E0F"/>
    <w:rsid w:val="00EF2071"/>
    <w:rsid w:val="00EF2822"/>
    <w:rsid w:val="00EF2A33"/>
    <w:rsid w:val="00EF3969"/>
    <w:rsid w:val="00EF3D7D"/>
    <w:rsid w:val="00EF40F8"/>
    <w:rsid w:val="00EF4513"/>
    <w:rsid w:val="00EF453F"/>
    <w:rsid w:val="00EF474B"/>
    <w:rsid w:val="00EF4DF8"/>
    <w:rsid w:val="00EF57C3"/>
    <w:rsid w:val="00EF5AC8"/>
    <w:rsid w:val="00EF5C02"/>
    <w:rsid w:val="00EF5CAD"/>
    <w:rsid w:val="00EF5FDD"/>
    <w:rsid w:val="00EF604A"/>
    <w:rsid w:val="00EF629B"/>
    <w:rsid w:val="00EF6F49"/>
    <w:rsid w:val="00EF6FDF"/>
    <w:rsid w:val="00EF768E"/>
    <w:rsid w:val="00EF7E36"/>
    <w:rsid w:val="00F0013C"/>
    <w:rsid w:val="00F00306"/>
    <w:rsid w:val="00F006BA"/>
    <w:rsid w:val="00F00B03"/>
    <w:rsid w:val="00F00C79"/>
    <w:rsid w:val="00F0163E"/>
    <w:rsid w:val="00F02289"/>
    <w:rsid w:val="00F02532"/>
    <w:rsid w:val="00F02D28"/>
    <w:rsid w:val="00F04DFE"/>
    <w:rsid w:val="00F04E33"/>
    <w:rsid w:val="00F051B5"/>
    <w:rsid w:val="00F05439"/>
    <w:rsid w:val="00F05790"/>
    <w:rsid w:val="00F05801"/>
    <w:rsid w:val="00F05A5A"/>
    <w:rsid w:val="00F06774"/>
    <w:rsid w:val="00F06A49"/>
    <w:rsid w:val="00F06F9D"/>
    <w:rsid w:val="00F07046"/>
    <w:rsid w:val="00F07828"/>
    <w:rsid w:val="00F102AF"/>
    <w:rsid w:val="00F102F8"/>
    <w:rsid w:val="00F1032F"/>
    <w:rsid w:val="00F10815"/>
    <w:rsid w:val="00F10CA7"/>
    <w:rsid w:val="00F11242"/>
    <w:rsid w:val="00F114B3"/>
    <w:rsid w:val="00F1192D"/>
    <w:rsid w:val="00F12123"/>
    <w:rsid w:val="00F122A4"/>
    <w:rsid w:val="00F12889"/>
    <w:rsid w:val="00F130FA"/>
    <w:rsid w:val="00F1335B"/>
    <w:rsid w:val="00F134CD"/>
    <w:rsid w:val="00F13C5C"/>
    <w:rsid w:val="00F1442C"/>
    <w:rsid w:val="00F14899"/>
    <w:rsid w:val="00F14A61"/>
    <w:rsid w:val="00F14B59"/>
    <w:rsid w:val="00F14BEB"/>
    <w:rsid w:val="00F15189"/>
    <w:rsid w:val="00F15ADF"/>
    <w:rsid w:val="00F165E4"/>
    <w:rsid w:val="00F16B4A"/>
    <w:rsid w:val="00F1751C"/>
    <w:rsid w:val="00F17C08"/>
    <w:rsid w:val="00F17CD1"/>
    <w:rsid w:val="00F20106"/>
    <w:rsid w:val="00F20B9F"/>
    <w:rsid w:val="00F20E64"/>
    <w:rsid w:val="00F21571"/>
    <w:rsid w:val="00F21814"/>
    <w:rsid w:val="00F21B69"/>
    <w:rsid w:val="00F22AE2"/>
    <w:rsid w:val="00F22FB3"/>
    <w:rsid w:val="00F2398A"/>
    <w:rsid w:val="00F23AC4"/>
    <w:rsid w:val="00F23C65"/>
    <w:rsid w:val="00F2423F"/>
    <w:rsid w:val="00F24254"/>
    <w:rsid w:val="00F2447B"/>
    <w:rsid w:val="00F24C87"/>
    <w:rsid w:val="00F25D16"/>
    <w:rsid w:val="00F263B3"/>
    <w:rsid w:val="00F26588"/>
    <w:rsid w:val="00F265CE"/>
    <w:rsid w:val="00F26A9B"/>
    <w:rsid w:val="00F26AAB"/>
    <w:rsid w:val="00F26FCF"/>
    <w:rsid w:val="00F27F21"/>
    <w:rsid w:val="00F27FBE"/>
    <w:rsid w:val="00F30550"/>
    <w:rsid w:val="00F3084B"/>
    <w:rsid w:val="00F308D2"/>
    <w:rsid w:val="00F310DE"/>
    <w:rsid w:val="00F319FD"/>
    <w:rsid w:val="00F32BC2"/>
    <w:rsid w:val="00F333F9"/>
    <w:rsid w:val="00F334BA"/>
    <w:rsid w:val="00F335B2"/>
    <w:rsid w:val="00F33ED5"/>
    <w:rsid w:val="00F34304"/>
    <w:rsid w:val="00F34799"/>
    <w:rsid w:val="00F34AA1"/>
    <w:rsid w:val="00F34F23"/>
    <w:rsid w:val="00F34F29"/>
    <w:rsid w:val="00F34FA8"/>
    <w:rsid w:val="00F35042"/>
    <w:rsid w:val="00F35044"/>
    <w:rsid w:val="00F35560"/>
    <w:rsid w:val="00F3567A"/>
    <w:rsid w:val="00F356C5"/>
    <w:rsid w:val="00F35AAC"/>
    <w:rsid w:val="00F35C30"/>
    <w:rsid w:val="00F35C56"/>
    <w:rsid w:val="00F3633F"/>
    <w:rsid w:val="00F36571"/>
    <w:rsid w:val="00F37255"/>
    <w:rsid w:val="00F373CD"/>
    <w:rsid w:val="00F37757"/>
    <w:rsid w:val="00F377B5"/>
    <w:rsid w:val="00F37B25"/>
    <w:rsid w:val="00F37BF2"/>
    <w:rsid w:val="00F40340"/>
    <w:rsid w:val="00F40413"/>
    <w:rsid w:val="00F404E0"/>
    <w:rsid w:val="00F40C14"/>
    <w:rsid w:val="00F40E26"/>
    <w:rsid w:val="00F415EA"/>
    <w:rsid w:val="00F4196F"/>
    <w:rsid w:val="00F41B1E"/>
    <w:rsid w:val="00F41D3F"/>
    <w:rsid w:val="00F42027"/>
    <w:rsid w:val="00F421E4"/>
    <w:rsid w:val="00F42236"/>
    <w:rsid w:val="00F428E3"/>
    <w:rsid w:val="00F42D49"/>
    <w:rsid w:val="00F42DE7"/>
    <w:rsid w:val="00F43FC4"/>
    <w:rsid w:val="00F44073"/>
    <w:rsid w:val="00F44A21"/>
    <w:rsid w:val="00F44ACF"/>
    <w:rsid w:val="00F44C89"/>
    <w:rsid w:val="00F44F1C"/>
    <w:rsid w:val="00F45049"/>
    <w:rsid w:val="00F457AA"/>
    <w:rsid w:val="00F45EB7"/>
    <w:rsid w:val="00F46757"/>
    <w:rsid w:val="00F469A3"/>
    <w:rsid w:val="00F46B96"/>
    <w:rsid w:val="00F46D66"/>
    <w:rsid w:val="00F46EA7"/>
    <w:rsid w:val="00F46FB4"/>
    <w:rsid w:val="00F47552"/>
    <w:rsid w:val="00F475A2"/>
    <w:rsid w:val="00F4784F"/>
    <w:rsid w:val="00F47A59"/>
    <w:rsid w:val="00F50114"/>
    <w:rsid w:val="00F50629"/>
    <w:rsid w:val="00F50B7F"/>
    <w:rsid w:val="00F50E9B"/>
    <w:rsid w:val="00F51C34"/>
    <w:rsid w:val="00F5270F"/>
    <w:rsid w:val="00F52799"/>
    <w:rsid w:val="00F52D5B"/>
    <w:rsid w:val="00F531E3"/>
    <w:rsid w:val="00F533D5"/>
    <w:rsid w:val="00F53444"/>
    <w:rsid w:val="00F536D3"/>
    <w:rsid w:val="00F53751"/>
    <w:rsid w:val="00F53A3B"/>
    <w:rsid w:val="00F53C2F"/>
    <w:rsid w:val="00F53DE0"/>
    <w:rsid w:val="00F5447A"/>
    <w:rsid w:val="00F54AF5"/>
    <w:rsid w:val="00F54D24"/>
    <w:rsid w:val="00F55190"/>
    <w:rsid w:val="00F552BC"/>
    <w:rsid w:val="00F554EE"/>
    <w:rsid w:val="00F55605"/>
    <w:rsid w:val="00F55FB3"/>
    <w:rsid w:val="00F56172"/>
    <w:rsid w:val="00F5685B"/>
    <w:rsid w:val="00F57E64"/>
    <w:rsid w:val="00F600F2"/>
    <w:rsid w:val="00F606E1"/>
    <w:rsid w:val="00F60746"/>
    <w:rsid w:val="00F60C42"/>
    <w:rsid w:val="00F60D34"/>
    <w:rsid w:val="00F616D6"/>
    <w:rsid w:val="00F61C9F"/>
    <w:rsid w:val="00F62068"/>
    <w:rsid w:val="00F6207B"/>
    <w:rsid w:val="00F6221E"/>
    <w:rsid w:val="00F62268"/>
    <w:rsid w:val="00F62298"/>
    <w:rsid w:val="00F627DA"/>
    <w:rsid w:val="00F6301B"/>
    <w:rsid w:val="00F63A3B"/>
    <w:rsid w:val="00F64FFA"/>
    <w:rsid w:val="00F65870"/>
    <w:rsid w:val="00F65C43"/>
    <w:rsid w:val="00F65D81"/>
    <w:rsid w:val="00F65FB9"/>
    <w:rsid w:val="00F66159"/>
    <w:rsid w:val="00F6657C"/>
    <w:rsid w:val="00F6679D"/>
    <w:rsid w:val="00F66876"/>
    <w:rsid w:val="00F66F70"/>
    <w:rsid w:val="00F672E6"/>
    <w:rsid w:val="00F6776F"/>
    <w:rsid w:val="00F67CFD"/>
    <w:rsid w:val="00F67D3F"/>
    <w:rsid w:val="00F67E0E"/>
    <w:rsid w:val="00F70236"/>
    <w:rsid w:val="00F704BB"/>
    <w:rsid w:val="00F705A3"/>
    <w:rsid w:val="00F70DBA"/>
    <w:rsid w:val="00F7101D"/>
    <w:rsid w:val="00F71ABF"/>
    <w:rsid w:val="00F71D58"/>
    <w:rsid w:val="00F7235E"/>
    <w:rsid w:val="00F7264C"/>
    <w:rsid w:val="00F72971"/>
    <w:rsid w:val="00F733B1"/>
    <w:rsid w:val="00F7370A"/>
    <w:rsid w:val="00F73853"/>
    <w:rsid w:val="00F73929"/>
    <w:rsid w:val="00F73B7B"/>
    <w:rsid w:val="00F73CC6"/>
    <w:rsid w:val="00F73E78"/>
    <w:rsid w:val="00F742B1"/>
    <w:rsid w:val="00F74373"/>
    <w:rsid w:val="00F74755"/>
    <w:rsid w:val="00F752EA"/>
    <w:rsid w:val="00F75315"/>
    <w:rsid w:val="00F75716"/>
    <w:rsid w:val="00F75B82"/>
    <w:rsid w:val="00F76066"/>
    <w:rsid w:val="00F76166"/>
    <w:rsid w:val="00F767A0"/>
    <w:rsid w:val="00F76D2D"/>
    <w:rsid w:val="00F77B68"/>
    <w:rsid w:val="00F77B99"/>
    <w:rsid w:val="00F77C0F"/>
    <w:rsid w:val="00F8082F"/>
    <w:rsid w:val="00F80CB3"/>
    <w:rsid w:val="00F80DC1"/>
    <w:rsid w:val="00F80E79"/>
    <w:rsid w:val="00F81396"/>
    <w:rsid w:val="00F815C7"/>
    <w:rsid w:val="00F81730"/>
    <w:rsid w:val="00F81929"/>
    <w:rsid w:val="00F8200D"/>
    <w:rsid w:val="00F82491"/>
    <w:rsid w:val="00F82760"/>
    <w:rsid w:val="00F82B0E"/>
    <w:rsid w:val="00F8322D"/>
    <w:rsid w:val="00F837D1"/>
    <w:rsid w:val="00F83804"/>
    <w:rsid w:val="00F83CC5"/>
    <w:rsid w:val="00F83D08"/>
    <w:rsid w:val="00F84083"/>
    <w:rsid w:val="00F84B65"/>
    <w:rsid w:val="00F84B9A"/>
    <w:rsid w:val="00F84C0E"/>
    <w:rsid w:val="00F85728"/>
    <w:rsid w:val="00F85BD3"/>
    <w:rsid w:val="00F86A4F"/>
    <w:rsid w:val="00F86D84"/>
    <w:rsid w:val="00F86D9C"/>
    <w:rsid w:val="00F87004"/>
    <w:rsid w:val="00F873D7"/>
    <w:rsid w:val="00F87BC5"/>
    <w:rsid w:val="00F90699"/>
    <w:rsid w:val="00F90853"/>
    <w:rsid w:val="00F9132A"/>
    <w:rsid w:val="00F9133F"/>
    <w:rsid w:val="00F91AF2"/>
    <w:rsid w:val="00F91D5B"/>
    <w:rsid w:val="00F9257A"/>
    <w:rsid w:val="00F92993"/>
    <w:rsid w:val="00F92C00"/>
    <w:rsid w:val="00F92E55"/>
    <w:rsid w:val="00F930F4"/>
    <w:rsid w:val="00F93827"/>
    <w:rsid w:val="00F94051"/>
    <w:rsid w:val="00F942E2"/>
    <w:rsid w:val="00F94F09"/>
    <w:rsid w:val="00F94FA2"/>
    <w:rsid w:val="00F952E0"/>
    <w:rsid w:val="00F965A8"/>
    <w:rsid w:val="00F96F82"/>
    <w:rsid w:val="00F974A6"/>
    <w:rsid w:val="00F97875"/>
    <w:rsid w:val="00F97A25"/>
    <w:rsid w:val="00F97D4D"/>
    <w:rsid w:val="00FA0BB6"/>
    <w:rsid w:val="00FA1565"/>
    <w:rsid w:val="00FA1797"/>
    <w:rsid w:val="00FA18EB"/>
    <w:rsid w:val="00FA1A94"/>
    <w:rsid w:val="00FA1AFB"/>
    <w:rsid w:val="00FA2292"/>
    <w:rsid w:val="00FA2BCC"/>
    <w:rsid w:val="00FA2BDB"/>
    <w:rsid w:val="00FA2F7B"/>
    <w:rsid w:val="00FA2F83"/>
    <w:rsid w:val="00FA306D"/>
    <w:rsid w:val="00FA327C"/>
    <w:rsid w:val="00FA343C"/>
    <w:rsid w:val="00FA367F"/>
    <w:rsid w:val="00FA3792"/>
    <w:rsid w:val="00FA3878"/>
    <w:rsid w:val="00FA3C57"/>
    <w:rsid w:val="00FA427E"/>
    <w:rsid w:val="00FA42E6"/>
    <w:rsid w:val="00FA4FA2"/>
    <w:rsid w:val="00FA599B"/>
    <w:rsid w:val="00FA5BE4"/>
    <w:rsid w:val="00FA5E04"/>
    <w:rsid w:val="00FA60AD"/>
    <w:rsid w:val="00FA611D"/>
    <w:rsid w:val="00FA6F7A"/>
    <w:rsid w:val="00FA6FD8"/>
    <w:rsid w:val="00FA6FDC"/>
    <w:rsid w:val="00FA7942"/>
    <w:rsid w:val="00FA7BBF"/>
    <w:rsid w:val="00FA7C9C"/>
    <w:rsid w:val="00FA7D92"/>
    <w:rsid w:val="00FA7F1C"/>
    <w:rsid w:val="00FB1540"/>
    <w:rsid w:val="00FB1D1A"/>
    <w:rsid w:val="00FB2400"/>
    <w:rsid w:val="00FB297A"/>
    <w:rsid w:val="00FB2A87"/>
    <w:rsid w:val="00FB2FC8"/>
    <w:rsid w:val="00FB33A5"/>
    <w:rsid w:val="00FB37AD"/>
    <w:rsid w:val="00FB3D71"/>
    <w:rsid w:val="00FB4062"/>
    <w:rsid w:val="00FB44AE"/>
    <w:rsid w:val="00FB457D"/>
    <w:rsid w:val="00FB45D8"/>
    <w:rsid w:val="00FB46F7"/>
    <w:rsid w:val="00FB5021"/>
    <w:rsid w:val="00FB5F9A"/>
    <w:rsid w:val="00FB5FF8"/>
    <w:rsid w:val="00FB604C"/>
    <w:rsid w:val="00FB6514"/>
    <w:rsid w:val="00FB6CAC"/>
    <w:rsid w:val="00FB6FEB"/>
    <w:rsid w:val="00FB7CD9"/>
    <w:rsid w:val="00FB7DE5"/>
    <w:rsid w:val="00FC01CC"/>
    <w:rsid w:val="00FC12D2"/>
    <w:rsid w:val="00FC176E"/>
    <w:rsid w:val="00FC21D5"/>
    <w:rsid w:val="00FC2533"/>
    <w:rsid w:val="00FC2B76"/>
    <w:rsid w:val="00FC3398"/>
    <w:rsid w:val="00FC44D4"/>
    <w:rsid w:val="00FC4F2A"/>
    <w:rsid w:val="00FC4F37"/>
    <w:rsid w:val="00FC6121"/>
    <w:rsid w:val="00FC61E5"/>
    <w:rsid w:val="00FC6E35"/>
    <w:rsid w:val="00FC75E0"/>
    <w:rsid w:val="00FC77C9"/>
    <w:rsid w:val="00FC7D4A"/>
    <w:rsid w:val="00FD042E"/>
    <w:rsid w:val="00FD0889"/>
    <w:rsid w:val="00FD131C"/>
    <w:rsid w:val="00FD133F"/>
    <w:rsid w:val="00FD1588"/>
    <w:rsid w:val="00FD164C"/>
    <w:rsid w:val="00FD19E8"/>
    <w:rsid w:val="00FD1C24"/>
    <w:rsid w:val="00FD1DE7"/>
    <w:rsid w:val="00FD249C"/>
    <w:rsid w:val="00FD25DF"/>
    <w:rsid w:val="00FD261D"/>
    <w:rsid w:val="00FD28C5"/>
    <w:rsid w:val="00FD2C57"/>
    <w:rsid w:val="00FD2E60"/>
    <w:rsid w:val="00FD349C"/>
    <w:rsid w:val="00FD34D9"/>
    <w:rsid w:val="00FD3779"/>
    <w:rsid w:val="00FD3BF1"/>
    <w:rsid w:val="00FD3C33"/>
    <w:rsid w:val="00FD3DC4"/>
    <w:rsid w:val="00FD3DEF"/>
    <w:rsid w:val="00FD4235"/>
    <w:rsid w:val="00FD4377"/>
    <w:rsid w:val="00FD4D1B"/>
    <w:rsid w:val="00FD4FC8"/>
    <w:rsid w:val="00FD50D2"/>
    <w:rsid w:val="00FD51ED"/>
    <w:rsid w:val="00FD5417"/>
    <w:rsid w:val="00FD55A9"/>
    <w:rsid w:val="00FD55D1"/>
    <w:rsid w:val="00FD5917"/>
    <w:rsid w:val="00FD5D09"/>
    <w:rsid w:val="00FD62C1"/>
    <w:rsid w:val="00FD67E2"/>
    <w:rsid w:val="00FD7429"/>
    <w:rsid w:val="00FD746C"/>
    <w:rsid w:val="00FD7AE1"/>
    <w:rsid w:val="00FD7B04"/>
    <w:rsid w:val="00FD7EA3"/>
    <w:rsid w:val="00FE0315"/>
    <w:rsid w:val="00FE0B59"/>
    <w:rsid w:val="00FE0D84"/>
    <w:rsid w:val="00FE0F9A"/>
    <w:rsid w:val="00FE16A7"/>
    <w:rsid w:val="00FE1D2A"/>
    <w:rsid w:val="00FE2214"/>
    <w:rsid w:val="00FE289D"/>
    <w:rsid w:val="00FE3048"/>
    <w:rsid w:val="00FE3FC9"/>
    <w:rsid w:val="00FE412A"/>
    <w:rsid w:val="00FE4A69"/>
    <w:rsid w:val="00FE4AD0"/>
    <w:rsid w:val="00FE4B84"/>
    <w:rsid w:val="00FE4F97"/>
    <w:rsid w:val="00FE59A6"/>
    <w:rsid w:val="00FE5D8C"/>
    <w:rsid w:val="00FE6BAB"/>
    <w:rsid w:val="00FE6D8B"/>
    <w:rsid w:val="00FE6F13"/>
    <w:rsid w:val="00FE7023"/>
    <w:rsid w:val="00FE790C"/>
    <w:rsid w:val="00FE7C21"/>
    <w:rsid w:val="00FE7C85"/>
    <w:rsid w:val="00FE7F6A"/>
    <w:rsid w:val="00FF0339"/>
    <w:rsid w:val="00FF0659"/>
    <w:rsid w:val="00FF0C95"/>
    <w:rsid w:val="00FF0EC1"/>
    <w:rsid w:val="00FF0F85"/>
    <w:rsid w:val="00FF1214"/>
    <w:rsid w:val="00FF174A"/>
    <w:rsid w:val="00FF22B8"/>
    <w:rsid w:val="00FF22D9"/>
    <w:rsid w:val="00FF26A9"/>
    <w:rsid w:val="00FF354D"/>
    <w:rsid w:val="00FF44CE"/>
    <w:rsid w:val="00FF4F79"/>
    <w:rsid w:val="00FF550D"/>
    <w:rsid w:val="00FF55C9"/>
    <w:rsid w:val="00FF5BD2"/>
    <w:rsid w:val="00FF5E5E"/>
    <w:rsid w:val="00FF60DE"/>
    <w:rsid w:val="00FF6775"/>
    <w:rsid w:val="00FF6930"/>
    <w:rsid w:val="00FF6975"/>
    <w:rsid w:val="00FF7BD7"/>
    <w:rsid w:val="00FF7C34"/>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1F59D"/>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nhideWhenUsed="1" w:qFormat="1"/>
    <w:lsdException w:name="footer" w:qFormat="1"/>
    <w:lsdException w:name="caption" w:semiHidden="1" w:unhideWhenUsed="1" w:qFormat="1"/>
    <w:lsdException w:name="annotation reference" w:uiPriority="99"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5E5E"/>
    <w:pPr>
      <w:overflowPunct w:val="0"/>
      <w:autoSpaceDE w:val="0"/>
      <w:autoSpaceDN w:val="0"/>
      <w:adjustRightInd w:val="0"/>
      <w:spacing w:before="120" w:after="120"/>
      <w:jc w:val="both"/>
      <w:textAlignment w:val="baseline"/>
    </w:pPr>
    <w:rPr>
      <w:rFonts w:eastAsia="Calibri" w:cs="Calibri"/>
      <w:lang w:val="en-GB"/>
    </w:rPr>
  </w:style>
  <w:style w:type="paragraph" w:styleId="1">
    <w:name w:val="heading 1"/>
    <w:next w:val="a"/>
    <w:link w:val="11"/>
    <w:uiPriority w:val="9"/>
    <w:qFormat/>
    <w:rsid w:val="00FF5E5E"/>
    <w:pPr>
      <w:keepNext/>
      <w:keepLines/>
      <w:numPr>
        <w:numId w:val="1"/>
      </w:numPr>
      <w:pBdr>
        <w:top w:val="single" w:sz="12" w:space="3" w:color="auto"/>
      </w:pBdr>
      <w:overflowPunct w:val="0"/>
      <w:autoSpaceDE w:val="0"/>
      <w:autoSpaceDN w:val="0"/>
      <w:adjustRightInd w:val="0"/>
      <w:snapToGrid w:val="0"/>
      <w:spacing w:before="240" w:after="120"/>
      <w:jc w:val="both"/>
      <w:textAlignment w:val="baseline"/>
      <w:outlineLvl w:val="0"/>
    </w:pPr>
    <w:rPr>
      <w:rFonts w:ascii="Arial" w:hAnsi="Arial" w:cs="Arial"/>
      <w:b/>
      <w:sz w:val="28"/>
      <w:szCs w:val="36"/>
      <w:lang w:val="en-GB"/>
    </w:rPr>
  </w:style>
  <w:style w:type="paragraph" w:styleId="2">
    <w:name w:val="heading 2"/>
    <w:basedOn w:val="1"/>
    <w:next w:val="a"/>
    <w:link w:val="20"/>
    <w:uiPriority w:val="9"/>
    <w:qFormat/>
    <w:rsid w:val="00880ED9"/>
    <w:pPr>
      <w:numPr>
        <w:numId w:val="0"/>
      </w:numPr>
      <w:pBdr>
        <w:top w:val="none" w:sz="0" w:space="0" w:color="auto"/>
      </w:pBdr>
      <w:spacing w:before="120"/>
      <w:outlineLvl w:val="1"/>
    </w:pPr>
    <w:rPr>
      <w:sz w:val="20"/>
    </w:rPr>
  </w:style>
  <w:style w:type="paragraph" w:styleId="3">
    <w:name w:val="heading 3"/>
    <w:basedOn w:val="2"/>
    <w:next w:val="a"/>
    <w:link w:val="30"/>
    <w:uiPriority w:val="9"/>
    <w:qFormat/>
    <w:rsid w:val="0064687A"/>
    <w:pPr>
      <w:numPr>
        <w:numId w:val="15"/>
      </w:numPr>
      <w:outlineLvl w:val="2"/>
    </w:pPr>
    <w:rPr>
      <w:lang w:val="en-US"/>
    </w:rPr>
  </w:style>
  <w:style w:type="paragraph" w:styleId="4">
    <w:name w:val="heading 4"/>
    <w:basedOn w:val="3"/>
    <w:next w:val="a"/>
    <w:qFormat/>
    <w:pPr>
      <w:ind w:left="1418" w:hanging="1418"/>
      <w:outlineLvl w:val="3"/>
    </w:pPr>
    <w:rPr>
      <w:sz w:val="24"/>
    </w:rPr>
  </w:style>
  <w:style w:type="paragraph" w:styleId="7">
    <w:name w:val="heading 7"/>
    <w:basedOn w:val="a"/>
    <w:next w:val="a"/>
    <w:link w:val="70"/>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ody Text"/>
    <w:basedOn w:val="a"/>
    <w:qFormat/>
    <w:rPr>
      <w:rFonts w:eastAsia="MS Mincho"/>
    </w:rPr>
  </w:style>
  <w:style w:type="paragraph" w:styleId="21">
    <w:name w:val="List 2"/>
    <w:basedOn w:val="a"/>
    <w:qFormat/>
    <w:pPr>
      <w:ind w:leftChars="200" w:left="100" w:hangingChars="200" w:hanging="200"/>
      <w:contextualSpacing/>
    </w:pPr>
  </w:style>
  <w:style w:type="paragraph" w:styleId="a6">
    <w:name w:val="Balloon Text"/>
    <w:basedOn w:val="a"/>
    <w:link w:val="a7"/>
    <w:pPr>
      <w:spacing w:after="0"/>
    </w:pPr>
    <w:rPr>
      <w:sz w:val="18"/>
      <w:szCs w:val="18"/>
    </w:rPr>
  </w:style>
  <w:style w:type="paragraph" w:styleId="a8">
    <w:name w:val="footer"/>
    <w:basedOn w:val="a9"/>
    <w:qFormat/>
    <w:pPr>
      <w:widowControl w:val="0"/>
      <w:pBdr>
        <w:bottom w:val="none" w:sz="0" w:space="0" w:color="auto"/>
      </w:pBdr>
      <w:snapToGrid/>
      <w:spacing w:after="0" w:line="288" w:lineRule="auto"/>
    </w:pPr>
    <w:rPr>
      <w:rFonts w:ascii="Arial" w:hAnsi="Arial"/>
      <w:b/>
      <w:bCs/>
      <w:i/>
      <w:iCs/>
      <w:lang w:val="zh-CN"/>
    </w:rPr>
  </w:style>
  <w:style w:type="paragraph" w:styleId="a9">
    <w:name w:val="header"/>
    <w:basedOn w:val="a"/>
    <w:link w:val="aa"/>
    <w:unhideWhenUsed/>
    <w:qFormat/>
    <w:pPr>
      <w:pBdr>
        <w:bottom w:val="single" w:sz="6" w:space="1" w:color="auto"/>
      </w:pBdr>
      <w:tabs>
        <w:tab w:val="center" w:pos="4320"/>
        <w:tab w:val="right" w:pos="8640"/>
      </w:tabs>
      <w:snapToGrid w:val="0"/>
      <w:jc w:val="center"/>
    </w:pPr>
    <w:rPr>
      <w:sz w:val="18"/>
      <w:szCs w:val="18"/>
    </w:rPr>
  </w:style>
  <w:style w:type="paragraph" w:styleId="ab">
    <w:name w:val="List"/>
    <w:basedOn w:val="a"/>
    <w:qFormat/>
    <w:pPr>
      <w:ind w:left="200" w:hangingChars="200" w:hanging="200"/>
      <w:contextualSpacing/>
    </w:pPr>
  </w:style>
  <w:style w:type="paragraph" w:styleId="ac">
    <w:name w:val="annotation subject"/>
    <w:basedOn w:val="a3"/>
    <w:next w:val="a3"/>
    <w:link w:val="a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Hyperlink"/>
    <w:basedOn w:val="a0"/>
    <w:qFormat/>
    <w:rPr>
      <w:color w:val="0000FF"/>
      <w:u w:val="single"/>
    </w:rPr>
  </w:style>
  <w:style w:type="character" w:styleId="af1">
    <w:name w:val="annotation reference"/>
    <w:basedOn w:val="a0"/>
    <w:uiPriority w:val="99"/>
    <w:qFormat/>
    <w:rPr>
      <w:sz w:val="21"/>
      <w:szCs w:val="21"/>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textAlignment w:val="auto"/>
    </w:pPr>
    <w:rPr>
      <w:rFonts w:ascii="Arial" w:eastAsia="MS Mincho" w:hAnsi="Arial"/>
      <w:lang w:eastAsia="en-GB"/>
    </w:rPr>
  </w:style>
  <w:style w:type="paragraph" w:styleId="af2">
    <w:name w:val="List Paragraph"/>
    <w:basedOn w:val="a"/>
    <w:link w:val="12"/>
    <w:uiPriority w:val="34"/>
    <w:qFormat/>
    <w:pPr>
      <w:ind w:left="720"/>
      <w:contextualSpacing/>
    </w:pPr>
  </w:style>
  <w:style w:type="paragraph" w:customStyle="1" w:styleId="Reference">
    <w:name w:val="Reference"/>
    <w:basedOn w:val="a5"/>
    <w:qFormat/>
    <w:pPr>
      <w:numPr>
        <w:numId w:val="2"/>
      </w:numPr>
    </w:pPr>
  </w:style>
  <w:style w:type="paragraph" w:customStyle="1" w:styleId="Agreement">
    <w:name w:val="Agreement"/>
    <w:basedOn w:val="a"/>
    <w:next w:val="Doc-text2"/>
    <w:uiPriority w:val="99"/>
    <w:qFormat/>
    <w:pPr>
      <w:numPr>
        <w:numId w:val="3"/>
      </w:numPr>
      <w:spacing w:before="60"/>
      <w:jc w:val="left"/>
    </w:pPr>
    <w:rPr>
      <w:rFonts w:ascii="Arial" w:eastAsia="MS Mincho" w:hAnsi="Arial"/>
      <w:b/>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b"/>
    <w:qFormat/>
    <w:pPr>
      <w:spacing w:before="100" w:beforeAutospacing="1" w:after="180"/>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jc w:val="left"/>
    </w:pPr>
    <w:rPr>
      <w:color w:val="FF0000"/>
      <w:sz w:val="24"/>
      <w:szCs w:val="24"/>
      <w:lang w:val="en-US"/>
    </w:rPr>
  </w:style>
  <w:style w:type="paragraph" w:customStyle="1" w:styleId="NO">
    <w:name w:val="NO"/>
    <w:basedOn w:val="a"/>
    <w:link w:val="NOChar1"/>
    <w:qFormat/>
    <w:pPr>
      <w:keepLines/>
      <w:ind w:left="1135" w:hanging="851"/>
    </w:pPr>
  </w:style>
  <w:style w:type="paragraph" w:customStyle="1" w:styleId="B2">
    <w:name w:val="B2"/>
    <w:basedOn w:val="21"/>
    <w:qFormat/>
    <w:pPr>
      <w:spacing w:before="100" w:beforeAutospacing="1" w:after="180"/>
      <w:ind w:leftChars="0" w:left="851" w:firstLineChars="0" w:hanging="284"/>
      <w:contextualSpacing w:val="0"/>
      <w:jc w:val="left"/>
    </w:pPr>
    <w:rPr>
      <w:sz w:val="24"/>
      <w:szCs w:val="24"/>
      <w:lang w:val="en-US"/>
    </w:rPr>
  </w:style>
  <w:style w:type="character" w:customStyle="1" w:styleId="70">
    <w:name w:val="标题 7 字符"/>
    <w:basedOn w:val="a0"/>
    <w:link w:val="7"/>
    <w:semiHidden/>
    <w:qFormat/>
    <w:rPr>
      <w:b/>
      <w:bCs/>
      <w:sz w:val="24"/>
      <w:szCs w:val="24"/>
      <w:lang w:val="en-GB"/>
    </w:rPr>
  </w:style>
  <w:style w:type="paragraph" w:customStyle="1" w:styleId="DECISION">
    <w:name w:val="DECISION"/>
    <w:basedOn w:val="a"/>
    <w:qFormat/>
    <w:pPr>
      <w:widowControl w:val="0"/>
      <w:numPr>
        <w:numId w:val="4"/>
      </w:numPr>
      <w:overflowPunct/>
      <w:autoSpaceDE/>
      <w:autoSpaceDN/>
      <w:adjustRightInd/>
      <w:textAlignment w:val="auto"/>
    </w:pPr>
    <w:rPr>
      <w:rFonts w:ascii="Arial" w:eastAsiaTheme="minorEastAsia" w:hAnsi="Arial"/>
      <w:b/>
      <w:color w:val="0000FF"/>
      <w:u w:val="single"/>
      <w:lang w:eastAsia="en-US"/>
    </w:rPr>
  </w:style>
  <w:style w:type="character" w:customStyle="1" w:styleId="aa">
    <w:name w:val="页眉 字符"/>
    <w:basedOn w:val="a0"/>
    <w:link w:val="a9"/>
    <w:qFormat/>
    <w:rPr>
      <w:sz w:val="18"/>
      <w:szCs w:val="18"/>
      <w:lang w:val="en-GB"/>
    </w:rPr>
  </w:style>
  <w:style w:type="paragraph" w:customStyle="1" w:styleId="13">
    <w:name w:val="正文1"/>
    <w:qFormat/>
    <w:pPr>
      <w:jc w:val="both"/>
    </w:pPr>
    <w:rPr>
      <w:rFonts w:ascii="CG Times (WN)" w:hAnsi="CG Times (WN)" w:cs="宋体"/>
      <w:kern w:val="2"/>
      <w:sz w:val="21"/>
      <w:szCs w:val="21"/>
    </w:rPr>
  </w:style>
  <w:style w:type="character" w:customStyle="1" w:styleId="a4">
    <w:name w:val="批注文字 字符"/>
    <w:basedOn w:val="a0"/>
    <w:link w:val="a3"/>
    <w:uiPriority w:val="99"/>
    <w:qFormat/>
    <w:rPr>
      <w:sz w:val="22"/>
      <w:lang w:val="en-GB"/>
    </w:rPr>
  </w:style>
  <w:style w:type="character" w:customStyle="1" w:styleId="ad">
    <w:name w:val="批注主题 字符"/>
    <w:basedOn w:val="a4"/>
    <w:link w:val="ac"/>
    <w:qFormat/>
    <w:rPr>
      <w:b/>
      <w:bCs/>
      <w:sz w:val="22"/>
      <w:lang w:val="en-GB"/>
    </w:rPr>
  </w:style>
  <w:style w:type="character" w:customStyle="1" w:styleId="a7">
    <w:name w:val="批注框文本 字符"/>
    <w:basedOn w:val="a0"/>
    <w:link w:val="a6"/>
    <w:qFormat/>
    <w:rPr>
      <w:sz w:val="18"/>
      <w:szCs w:val="18"/>
      <w:lang w:val="en-GB"/>
    </w:rPr>
  </w:style>
  <w:style w:type="paragraph" w:styleId="af3">
    <w:name w:val="Normal (Web)"/>
    <w:basedOn w:val="a"/>
    <w:uiPriority w:val="99"/>
    <w:unhideWhenUsed/>
    <w:rsid w:val="000D0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10">
    <w:name w:val="样式1"/>
    <w:basedOn w:val="af2"/>
    <w:link w:val="14"/>
    <w:qFormat/>
    <w:rsid w:val="004307BC"/>
    <w:pPr>
      <w:numPr>
        <w:numId w:val="5"/>
      </w:numPr>
      <w:ind w:left="0" w:firstLine="0"/>
    </w:pPr>
    <w:rPr>
      <w:b/>
      <w:lang w:val="en-US"/>
    </w:rPr>
  </w:style>
  <w:style w:type="character" w:customStyle="1" w:styleId="12">
    <w:name w:val="列表段落 字符1"/>
    <w:basedOn w:val="a0"/>
    <w:link w:val="af2"/>
    <w:uiPriority w:val="34"/>
    <w:rsid w:val="004307BC"/>
    <w:rPr>
      <w:sz w:val="22"/>
      <w:lang w:val="en-GB"/>
    </w:rPr>
  </w:style>
  <w:style w:type="character" w:customStyle="1" w:styleId="14">
    <w:name w:val="样式1 字符"/>
    <w:basedOn w:val="12"/>
    <w:link w:val="10"/>
    <w:rsid w:val="004307BC"/>
    <w:rPr>
      <w:rFonts w:eastAsia="Calibri" w:cs="Calibri"/>
      <w:b/>
      <w:sz w:val="22"/>
      <w:lang w:val="en-GB"/>
    </w:rPr>
  </w:style>
  <w:style w:type="paragraph" w:customStyle="1" w:styleId="CRCoverPage">
    <w:name w:val="CR Cover Page"/>
    <w:link w:val="CRCoverPageZchn"/>
    <w:qFormat/>
    <w:rsid w:val="00AE26AE"/>
    <w:pPr>
      <w:spacing w:after="120"/>
    </w:pPr>
    <w:rPr>
      <w:rFonts w:ascii="Arial" w:eastAsiaTheme="minorEastAsia" w:hAnsi="Arial"/>
      <w:lang w:val="en-GB" w:eastAsia="en-US"/>
    </w:rPr>
  </w:style>
  <w:style w:type="character" w:customStyle="1" w:styleId="CRCoverPageZchn">
    <w:name w:val="CR Cover Page Zchn"/>
    <w:link w:val="CRCoverPage"/>
    <w:qFormat/>
    <w:rsid w:val="00AE26AE"/>
    <w:rPr>
      <w:rFonts w:ascii="Arial" w:eastAsiaTheme="minorEastAsia" w:hAnsi="Arial"/>
      <w:lang w:val="en-GB" w:eastAsia="en-US"/>
    </w:rPr>
  </w:style>
  <w:style w:type="character" w:customStyle="1" w:styleId="NOChar1">
    <w:name w:val="NO Char1"/>
    <w:link w:val="NO"/>
    <w:qFormat/>
    <w:rsid w:val="001965BF"/>
    <w:rPr>
      <w:rFonts w:ascii="Calibri" w:eastAsia="Calibri" w:hAnsi="Calibri" w:cs="Calibri"/>
      <w:sz w:val="22"/>
      <w:lang w:val="en-GB"/>
    </w:rPr>
  </w:style>
  <w:style w:type="character" w:customStyle="1" w:styleId="NOChar">
    <w:name w:val="NO Char"/>
    <w:qFormat/>
    <w:rsid w:val="00400A94"/>
    <w:rPr>
      <w:rFonts w:ascii="Times New Roman" w:hAnsi="Times New Roman" w:cs="Times New Roman"/>
      <w:kern w:val="0"/>
      <w:sz w:val="20"/>
      <w:szCs w:val="20"/>
      <w:lang w:val="en-GB" w:eastAsia="en-US"/>
    </w:rPr>
  </w:style>
  <w:style w:type="character" w:customStyle="1" w:styleId="Doc-titleChar">
    <w:name w:val="Doc-title Char"/>
    <w:link w:val="Doc-title"/>
    <w:qFormat/>
    <w:locked/>
    <w:rsid w:val="000B1289"/>
    <w:rPr>
      <w:rFonts w:ascii="Arial" w:eastAsia="MS Mincho" w:hAnsi="Arial" w:cs="Arial"/>
      <w:noProof/>
      <w:szCs w:val="24"/>
    </w:rPr>
  </w:style>
  <w:style w:type="paragraph" w:customStyle="1" w:styleId="Doc-title">
    <w:name w:val="Doc-title"/>
    <w:basedOn w:val="a"/>
    <w:next w:val="a"/>
    <w:link w:val="Doc-titleChar"/>
    <w:qFormat/>
    <w:rsid w:val="000B1289"/>
    <w:pPr>
      <w:overflowPunct/>
      <w:autoSpaceDE/>
      <w:autoSpaceDN/>
      <w:adjustRightInd/>
      <w:spacing w:before="60" w:after="0"/>
      <w:ind w:left="1259" w:hanging="1259"/>
      <w:jc w:val="left"/>
      <w:textAlignment w:val="auto"/>
    </w:pPr>
    <w:rPr>
      <w:rFonts w:ascii="Arial" w:eastAsia="MS Mincho" w:hAnsi="Arial" w:cs="Arial"/>
      <w:noProof/>
      <w:szCs w:val="24"/>
      <w:lang w:val="en-US"/>
    </w:rPr>
  </w:style>
  <w:style w:type="character" w:customStyle="1" w:styleId="Doc-text2Char">
    <w:name w:val="Doc-text2 Char"/>
    <w:link w:val="Doc-text2"/>
    <w:qFormat/>
    <w:locked/>
    <w:rsid w:val="000B1289"/>
    <w:rPr>
      <w:rFonts w:ascii="Arial" w:eastAsia="MS Mincho" w:hAnsi="Arial" w:cs="Calibri"/>
      <w:lang w:val="en-GB" w:eastAsia="en-GB"/>
    </w:rPr>
  </w:style>
  <w:style w:type="character" w:customStyle="1" w:styleId="af4">
    <w:name w:val="列表段落 字符"/>
    <w:aliases w:val="- Bullets 字符,?? ?? 字符,????? 字符,???? 字符,Lista1 字符,中等深??格 1 - 着色 21 字符,列出段落1 字符,목록 단락 字符,リスト段落 字符,¥¡¡¡¡i¬º¥¹¥È¶ÎÂä 字符,ÁÐ³ö¶ÎÂä 字符,列表段落1 字符,?ño’i?Ž 字符,¥e¥¹¥È¶ÎÂä 字符,1st level - Bullet List Paragraph 字符,Lettre d'introduction 字符,Paragrafo elenco 字符"/>
    <w:basedOn w:val="a0"/>
    <w:link w:val="16"/>
    <w:uiPriority w:val="34"/>
    <w:locked/>
    <w:rsid w:val="00BB4ABC"/>
    <w:rPr>
      <w:rFonts w:ascii="Calibri" w:hAnsi="Calibri" w:cs="Calibri"/>
    </w:rPr>
  </w:style>
  <w:style w:type="paragraph" w:customStyle="1" w:styleId="16">
    <w:name w:val="列表段落1"/>
    <w:aliases w:val="- Bullets,?? ??,?????,????,Lista1,中等深??格 1 - 着色 21,列出段落1,목록 단락,リスト段落,¥¡¡¡¡i¬º¥¹¥È¶ÎÂä,ÁÐ³ö¶ÎÂä,?ño’i?Ž,¥e¥¹¥È¶ÎÂä,1st level - Bullet List Paragraph,Lettre d'introduction,Paragrafo elenco,Normal bullet 2,Bullet list,목록단락,列"/>
    <w:basedOn w:val="a"/>
    <w:link w:val="af4"/>
    <w:uiPriority w:val="34"/>
    <w:rsid w:val="00BB4ABC"/>
    <w:pPr>
      <w:overflowPunct/>
      <w:autoSpaceDE/>
      <w:autoSpaceDN/>
      <w:adjustRightInd/>
      <w:spacing w:after="0"/>
      <w:ind w:left="720"/>
      <w:jc w:val="left"/>
      <w:textAlignment w:val="auto"/>
    </w:pPr>
    <w:rPr>
      <w:rFonts w:eastAsia="宋体"/>
      <w:lang w:val="en-US"/>
    </w:rPr>
  </w:style>
  <w:style w:type="paragraph" w:customStyle="1" w:styleId="xagreement">
    <w:name w:val="x_agreement"/>
    <w:basedOn w:val="a"/>
    <w:rsid w:val="00BB4ABC"/>
    <w:pPr>
      <w:overflowPunct/>
      <w:autoSpaceDE/>
      <w:autoSpaceDN/>
      <w:adjustRightInd/>
      <w:spacing w:before="60" w:after="0"/>
      <w:ind w:left="1619" w:hanging="360"/>
      <w:jc w:val="left"/>
      <w:textAlignment w:val="auto"/>
    </w:pPr>
    <w:rPr>
      <w:rFonts w:ascii="Arial" w:eastAsia="Gulim" w:hAnsi="Arial" w:cs="Arial"/>
      <w:b/>
      <w:bCs/>
      <w:lang w:val="en-US" w:eastAsia="ko-KR"/>
    </w:rPr>
  </w:style>
  <w:style w:type="paragraph" w:styleId="af5">
    <w:name w:val="caption"/>
    <w:basedOn w:val="a"/>
    <w:next w:val="a"/>
    <w:unhideWhenUsed/>
    <w:qFormat/>
    <w:rsid w:val="00DA020D"/>
    <w:pPr>
      <w:spacing w:after="200"/>
    </w:pPr>
    <w:rPr>
      <w:i/>
      <w:iCs/>
      <w:color w:val="44546A" w:themeColor="text2"/>
      <w:sz w:val="18"/>
      <w:szCs w:val="18"/>
    </w:rPr>
  </w:style>
  <w:style w:type="paragraph" w:customStyle="1" w:styleId="Comments">
    <w:name w:val="Comments"/>
    <w:basedOn w:val="a"/>
    <w:link w:val="CommentsChar"/>
    <w:qFormat/>
    <w:rsid w:val="008D0376"/>
    <w:pPr>
      <w:overflowPunct/>
      <w:autoSpaceDE/>
      <w:autoSpaceDN/>
      <w:adjustRightInd/>
      <w:spacing w:before="40" w:after="0"/>
      <w:jc w:val="left"/>
      <w:textAlignment w:val="auto"/>
    </w:pPr>
    <w:rPr>
      <w:rFonts w:ascii="Arial" w:eastAsia="MS Mincho" w:hAnsi="Arial" w:cs="Times New Roman"/>
      <w:i/>
      <w:noProof/>
      <w:sz w:val="18"/>
      <w:szCs w:val="24"/>
      <w:lang w:eastAsia="en-GB"/>
    </w:rPr>
  </w:style>
  <w:style w:type="character" w:customStyle="1" w:styleId="CommentsChar">
    <w:name w:val="Comments Char"/>
    <w:link w:val="Comments"/>
    <w:qFormat/>
    <w:rsid w:val="008D0376"/>
    <w:rPr>
      <w:rFonts w:ascii="Arial" w:eastAsia="MS Mincho" w:hAnsi="Arial"/>
      <w:i/>
      <w:noProof/>
      <w:sz w:val="18"/>
      <w:szCs w:val="24"/>
      <w:lang w:val="en-GB" w:eastAsia="en-GB"/>
    </w:rPr>
  </w:style>
  <w:style w:type="paragraph" w:customStyle="1" w:styleId="ComeBack">
    <w:name w:val="ComeBack"/>
    <w:basedOn w:val="Doc-text2"/>
    <w:next w:val="Doc-text2"/>
    <w:rsid w:val="008D0376"/>
    <w:pPr>
      <w:numPr>
        <w:numId w:val="7"/>
      </w:numPr>
      <w:tabs>
        <w:tab w:val="clear" w:pos="1622"/>
      </w:tabs>
    </w:pPr>
    <w:rPr>
      <w:rFonts w:cs="Times New Roman"/>
      <w:szCs w:val="24"/>
    </w:rPr>
  </w:style>
  <w:style w:type="paragraph" w:customStyle="1" w:styleId="last-node">
    <w:name w:val="last-node"/>
    <w:basedOn w:val="a"/>
    <w:rsid w:val="00B70439"/>
    <w:pPr>
      <w:overflowPunct/>
      <w:autoSpaceDE/>
      <w:autoSpaceDN/>
      <w:adjustRightInd/>
      <w:spacing w:before="100" w:beforeAutospacing="1" w:after="100" w:afterAutospacing="1"/>
      <w:jc w:val="left"/>
      <w:textAlignment w:val="auto"/>
    </w:pPr>
    <w:rPr>
      <w:rFonts w:eastAsia="Times New Roman" w:cs="Times New Roman"/>
      <w:sz w:val="24"/>
      <w:szCs w:val="24"/>
      <w:lang w:val="en-US"/>
    </w:rPr>
  </w:style>
  <w:style w:type="character" w:customStyle="1" w:styleId="20">
    <w:name w:val="标题 2 字符"/>
    <w:basedOn w:val="a0"/>
    <w:link w:val="2"/>
    <w:uiPriority w:val="9"/>
    <w:rsid w:val="00880ED9"/>
    <w:rPr>
      <w:rFonts w:ascii="Arial" w:hAnsi="Arial" w:cs="Arial"/>
      <w:b/>
      <w:szCs w:val="36"/>
      <w:lang w:val="en-GB"/>
    </w:rPr>
  </w:style>
  <w:style w:type="character" w:customStyle="1" w:styleId="11">
    <w:name w:val="标题 1 字符"/>
    <w:basedOn w:val="a0"/>
    <w:link w:val="1"/>
    <w:uiPriority w:val="9"/>
    <w:rsid w:val="005F1269"/>
    <w:rPr>
      <w:rFonts w:ascii="Arial" w:hAnsi="Arial" w:cs="Arial"/>
      <w:b/>
      <w:sz w:val="28"/>
      <w:szCs w:val="36"/>
      <w:lang w:val="en-GB"/>
    </w:rPr>
  </w:style>
  <w:style w:type="character" w:customStyle="1" w:styleId="30">
    <w:name w:val="标题 3 字符"/>
    <w:basedOn w:val="a0"/>
    <w:link w:val="3"/>
    <w:uiPriority w:val="9"/>
    <w:rsid w:val="005F1269"/>
    <w:rPr>
      <w:rFonts w:ascii="Arial" w:hAnsi="Arial" w:cs="Arial"/>
      <w:b/>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50672">
      <w:bodyDiv w:val="1"/>
      <w:marLeft w:val="0"/>
      <w:marRight w:val="0"/>
      <w:marTop w:val="0"/>
      <w:marBottom w:val="0"/>
      <w:divBdr>
        <w:top w:val="none" w:sz="0" w:space="0" w:color="auto"/>
        <w:left w:val="none" w:sz="0" w:space="0" w:color="auto"/>
        <w:bottom w:val="none" w:sz="0" w:space="0" w:color="auto"/>
        <w:right w:val="none" w:sz="0" w:space="0" w:color="auto"/>
      </w:divBdr>
      <w:divsChild>
        <w:div w:id="1505851557">
          <w:marLeft w:val="0"/>
          <w:marRight w:val="0"/>
          <w:marTop w:val="0"/>
          <w:marBottom w:val="0"/>
          <w:divBdr>
            <w:top w:val="none" w:sz="0" w:space="0" w:color="auto"/>
            <w:left w:val="none" w:sz="0" w:space="0" w:color="auto"/>
            <w:bottom w:val="none" w:sz="0" w:space="0" w:color="auto"/>
            <w:right w:val="none" w:sz="0" w:space="0" w:color="auto"/>
          </w:divBdr>
          <w:divsChild>
            <w:div w:id="307321291">
              <w:marLeft w:val="0"/>
              <w:marRight w:val="0"/>
              <w:marTop w:val="0"/>
              <w:marBottom w:val="0"/>
              <w:divBdr>
                <w:top w:val="none" w:sz="0" w:space="0" w:color="auto"/>
                <w:left w:val="none" w:sz="0" w:space="0" w:color="auto"/>
                <w:bottom w:val="none" w:sz="0" w:space="0" w:color="auto"/>
                <w:right w:val="none" w:sz="0" w:space="0" w:color="auto"/>
              </w:divBdr>
              <w:divsChild>
                <w:div w:id="1532692951">
                  <w:marLeft w:val="0"/>
                  <w:marRight w:val="0"/>
                  <w:marTop w:val="0"/>
                  <w:marBottom w:val="0"/>
                  <w:divBdr>
                    <w:top w:val="none" w:sz="0" w:space="0" w:color="auto"/>
                    <w:left w:val="none" w:sz="0" w:space="0" w:color="auto"/>
                    <w:bottom w:val="none" w:sz="0" w:space="0" w:color="auto"/>
                    <w:right w:val="none" w:sz="0" w:space="0" w:color="auto"/>
                  </w:divBdr>
                  <w:divsChild>
                    <w:div w:id="206872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364081">
      <w:bodyDiv w:val="1"/>
      <w:marLeft w:val="0"/>
      <w:marRight w:val="0"/>
      <w:marTop w:val="0"/>
      <w:marBottom w:val="0"/>
      <w:divBdr>
        <w:top w:val="none" w:sz="0" w:space="0" w:color="auto"/>
        <w:left w:val="none" w:sz="0" w:space="0" w:color="auto"/>
        <w:bottom w:val="none" w:sz="0" w:space="0" w:color="auto"/>
        <w:right w:val="none" w:sz="0" w:space="0" w:color="auto"/>
      </w:divBdr>
      <w:divsChild>
        <w:div w:id="1554387219">
          <w:marLeft w:val="0"/>
          <w:marRight w:val="0"/>
          <w:marTop w:val="0"/>
          <w:marBottom w:val="0"/>
          <w:divBdr>
            <w:top w:val="none" w:sz="0" w:space="0" w:color="auto"/>
            <w:left w:val="none" w:sz="0" w:space="0" w:color="auto"/>
            <w:bottom w:val="none" w:sz="0" w:space="0" w:color="auto"/>
            <w:right w:val="none" w:sz="0" w:space="0" w:color="auto"/>
          </w:divBdr>
        </w:div>
      </w:divsChild>
    </w:div>
    <w:div w:id="38210440">
      <w:bodyDiv w:val="1"/>
      <w:marLeft w:val="0"/>
      <w:marRight w:val="0"/>
      <w:marTop w:val="0"/>
      <w:marBottom w:val="0"/>
      <w:divBdr>
        <w:top w:val="none" w:sz="0" w:space="0" w:color="auto"/>
        <w:left w:val="none" w:sz="0" w:space="0" w:color="auto"/>
        <w:bottom w:val="none" w:sz="0" w:space="0" w:color="auto"/>
        <w:right w:val="none" w:sz="0" w:space="0" w:color="auto"/>
      </w:divBdr>
      <w:divsChild>
        <w:div w:id="677079527">
          <w:marLeft w:val="0"/>
          <w:marRight w:val="0"/>
          <w:marTop w:val="0"/>
          <w:marBottom w:val="0"/>
          <w:divBdr>
            <w:top w:val="none" w:sz="0" w:space="0" w:color="auto"/>
            <w:left w:val="none" w:sz="0" w:space="0" w:color="auto"/>
            <w:bottom w:val="none" w:sz="0" w:space="0" w:color="auto"/>
            <w:right w:val="none" w:sz="0" w:space="0" w:color="auto"/>
          </w:divBdr>
        </w:div>
        <w:div w:id="853882051">
          <w:marLeft w:val="0"/>
          <w:marRight w:val="0"/>
          <w:marTop w:val="0"/>
          <w:marBottom w:val="0"/>
          <w:divBdr>
            <w:top w:val="none" w:sz="0" w:space="0" w:color="auto"/>
            <w:left w:val="none" w:sz="0" w:space="0" w:color="auto"/>
            <w:bottom w:val="none" w:sz="0" w:space="0" w:color="auto"/>
            <w:right w:val="none" w:sz="0" w:space="0" w:color="auto"/>
          </w:divBdr>
        </w:div>
        <w:div w:id="1540707682">
          <w:marLeft w:val="0"/>
          <w:marRight w:val="0"/>
          <w:marTop w:val="0"/>
          <w:marBottom w:val="0"/>
          <w:divBdr>
            <w:top w:val="none" w:sz="0" w:space="0" w:color="auto"/>
            <w:left w:val="none" w:sz="0" w:space="0" w:color="auto"/>
            <w:bottom w:val="none" w:sz="0" w:space="0" w:color="auto"/>
            <w:right w:val="none" w:sz="0" w:space="0" w:color="auto"/>
          </w:divBdr>
        </w:div>
      </w:divsChild>
    </w:div>
    <w:div w:id="52002628">
      <w:bodyDiv w:val="1"/>
      <w:marLeft w:val="0"/>
      <w:marRight w:val="0"/>
      <w:marTop w:val="0"/>
      <w:marBottom w:val="0"/>
      <w:divBdr>
        <w:top w:val="none" w:sz="0" w:space="0" w:color="auto"/>
        <w:left w:val="none" w:sz="0" w:space="0" w:color="auto"/>
        <w:bottom w:val="none" w:sz="0" w:space="0" w:color="auto"/>
        <w:right w:val="none" w:sz="0" w:space="0" w:color="auto"/>
      </w:divBdr>
      <w:divsChild>
        <w:div w:id="46803908">
          <w:marLeft w:val="0"/>
          <w:marRight w:val="0"/>
          <w:marTop w:val="0"/>
          <w:marBottom w:val="0"/>
          <w:divBdr>
            <w:top w:val="none" w:sz="0" w:space="0" w:color="auto"/>
            <w:left w:val="none" w:sz="0" w:space="0" w:color="auto"/>
            <w:bottom w:val="none" w:sz="0" w:space="0" w:color="auto"/>
            <w:right w:val="none" w:sz="0" w:space="0" w:color="auto"/>
          </w:divBdr>
          <w:divsChild>
            <w:div w:id="1651983655">
              <w:marLeft w:val="0"/>
              <w:marRight w:val="0"/>
              <w:marTop w:val="0"/>
              <w:marBottom w:val="0"/>
              <w:divBdr>
                <w:top w:val="none" w:sz="0" w:space="0" w:color="auto"/>
                <w:left w:val="none" w:sz="0" w:space="0" w:color="auto"/>
                <w:bottom w:val="none" w:sz="0" w:space="0" w:color="auto"/>
                <w:right w:val="none" w:sz="0" w:space="0" w:color="auto"/>
              </w:divBdr>
              <w:divsChild>
                <w:div w:id="1484153415">
                  <w:marLeft w:val="0"/>
                  <w:marRight w:val="0"/>
                  <w:marTop w:val="0"/>
                  <w:marBottom w:val="0"/>
                  <w:divBdr>
                    <w:top w:val="none" w:sz="0" w:space="0" w:color="auto"/>
                    <w:left w:val="none" w:sz="0" w:space="0" w:color="auto"/>
                    <w:bottom w:val="none" w:sz="0" w:space="0" w:color="auto"/>
                    <w:right w:val="none" w:sz="0" w:space="0" w:color="auto"/>
                  </w:divBdr>
                  <w:divsChild>
                    <w:div w:id="74687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08801">
      <w:bodyDiv w:val="1"/>
      <w:marLeft w:val="0"/>
      <w:marRight w:val="0"/>
      <w:marTop w:val="0"/>
      <w:marBottom w:val="0"/>
      <w:divBdr>
        <w:top w:val="none" w:sz="0" w:space="0" w:color="auto"/>
        <w:left w:val="none" w:sz="0" w:space="0" w:color="auto"/>
        <w:bottom w:val="none" w:sz="0" w:space="0" w:color="auto"/>
        <w:right w:val="none" w:sz="0" w:space="0" w:color="auto"/>
      </w:divBdr>
      <w:divsChild>
        <w:div w:id="615865691">
          <w:marLeft w:val="0"/>
          <w:marRight w:val="0"/>
          <w:marTop w:val="0"/>
          <w:marBottom w:val="0"/>
          <w:divBdr>
            <w:top w:val="none" w:sz="0" w:space="0" w:color="auto"/>
            <w:left w:val="none" w:sz="0" w:space="0" w:color="auto"/>
            <w:bottom w:val="none" w:sz="0" w:space="0" w:color="auto"/>
            <w:right w:val="none" w:sz="0" w:space="0" w:color="auto"/>
          </w:divBdr>
        </w:div>
      </w:divsChild>
    </w:div>
    <w:div w:id="71511782">
      <w:bodyDiv w:val="1"/>
      <w:marLeft w:val="0"/>
      <w:marRight w:val="0"/>
      <w:marTop w:val="0"/>
      <w:marBottom w:val="0"/>
      <w:divBdr>
        <w:top w:val="none" w:sz="0" w:space="0" w:color="auto"/>
        <w:left w:val="none" w:sz="0" w:space="0" w:color="auto"/>
        <w:bottom w:val="none" w:sz="0" w:space="0" w:color="auto"/>
        <w:right w:val="none" w:sz="0" w:space="0" w:color="auto"/>
      </w:divBdr>
      <w:divsChild>
        <w:div w:id="1530877558">
          <w:marLeft w:val="0"/>
          <w:marRight w:val="0"/>
          <w:marTop w:val="0"/>
          <w:marBottom w:val="0"/>
          <w:divBdr>
            <w:top w:val="none" w:sz="0" w:space="0" w:color="auto"/>
            <w:left w:val="none" w:sz="0" w:space="0" w:color="auto"/>
            <w:bottom w:val="none" w:sz="0" w:space="0" w:color="auto"/>
            <w:right w:val="none" w:sz="0" w:space="0" w:color="auto"/>
          </w:divBdr>
        </w:div>
      </w:divsChild>
    </w:div>
    <w:div w:id="85736651">
      <w:bodyDiv w:val="1"/>
      <w:marLeft w:val="0"/>
      <w:marRight w:val="0"/>
      <w:marTop w:val="0"/>
      <w:marBottom w:val="0"/>
      <w:divBdr>
        <w:top w:val="none" w:sz="0" w:space="0" w:color="auto"/>
        <w:left w:val="none" w:sz="0" w:space="0" w:color="auto"/>
        <w:bottom w:val="none" w:sz="0" w:space="0" w:color="auto"/>
        <w:right w:val="none" w:sz="0" w:space="0" w:color="auto"/>
      </w:divBdr>
      <w:divsChild>
        <w:div w:id="122381839">
          <w:marLeft w:val="0"/>
          <w:marRight w:val="0"/>
          <w:marTop w:val="0"/>
          <w:marBottom w:val="0"/>
          <w:divBdr>
            <w:top w:val="none" w:sz="0" w:space="0" w:color="auto"/>
            <w:left w:val="none" w:sz="0" w:space="0" w:color="auto"/>
            <w:bottom w:val="none" w:sz="0" w:space="0" w:color="auto"/>
            <w:right w:val="none" w:sz="0" w:space="0" w:color="auto"/>
          </w:divBdr>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100996911">
      <w:bodyDiv w:val="1"/>
      <w:marLeft w:val="0"/>
      <w:marRight w:val="0"/>
      <w:marTop w:val="0"/>
      <w:marBottom w:val="0"/>
      <w:divBdr>
        <w:top w:val="none" w:sz="0" w:space="0" w:color="auto"/>
        <w:left w:val="none" w:sz="0" w:space="0" w:color="auto"/>
        <w:bottom w:val="none" w:sz="0" w:space="0" w:color="auto"/>
        <w:right w:val="none" w:sz="0" w:space="0" w:color="auto"/>
      </w:divBdr>
    </w:div>
    <w:div w:id="116679718">
      <w:bodyDiv w:val="1"/>
      <w:marLeft w:val="0"/>
      <w:marRight w:val="0"/>
      <w:marTop w:val="0"/>
      <w:marBottom w:val="0"/>
      <w:divBdr>
        <w:top w:val="none" w:sz="0" w:space="0" w:color="auto"/>
        <w:left w:val="none" w:sz="0" w:space="0" w:color="auto"/>
        <w:bottom w:val="none" w:sz="0" w:space="0" w:color="auto"/>
        <w:right w:val="none" w:sz="0" w:space="0" w:color="auto"/>
      </w:divBdr>
    </w:div>
    <w:div w:id="127558028">
      <w:bodyDiv w:val="1"/>
      <w:marLeft w:val="0"/>
      <w:marRight w:val="0"/>
      <w:marTop w:val="0"/>
      <w:marBottom w:val="0"/>
      <w:divBdr>
        <w:top w:val="none" w:sz="0" w:space="0" w:color="auto"/>
        <w:left w:val="none" w:sz="0" w:space="0" w:color="auto"/>
        <w:bottom w:val="none" w:sz="0" w:space="0" w:color="auto"/>
        <w:right w:val="none" w:sz="0" w:space="0" w:color="auto"/>
      </w:divBdr>
      <w:divsChild>
        <w:div w:id="1273123609">
          <w:marLeft w:val="0"/>
          <w:marRight w:val="0"/>
          <w:marTop w:val="0"/>
          <w:marBottom w:val="0"/>
          <w:divBdr>
            <w:top w:val="none" w:sz="0" w:space="0" w:color="auto"/>
            <w:left w:val="none" w:sz="0" w:space="0" w:color="auto"/>
            <w:bottom w:val="none" w:sz="0" w:space="0" w:color="auto"/>
            <w:right w:val="none" w:sz="0" w:space="0" w:color="auto"/>
          </w:divBdr>
        </w:div>
      </w:divsChild>
    </w:div>
    <w:div w:id="140389244">
      <w:bodyDiv w:val="1"/>
      <w:marLeft w:val="0"/>
      <w:marRight w:val="0"/>
      <w:marTop w:val="0"/>
      <w:marBottom w:val="0"/>
      <w:divBdr>
        <w:top w:val="none" w:sz="0" w:space="0" w:color="auto"/>
        <w:left w:val="none" w:sz="0" w:space="0" w:color="auto"/>
        <w:bottom w:val="none" w:sz="0" w:space="0" w:color="auto"/>
        <w:right w:val="none" w:sz="0" w:space="0" w:color="auto"/>
      </w:divBdr>
      <w:divsChild>
        <w:div w:id="1285234794">
          <w:marLeft w:val="0"/>
          <w:marRight w:val="0"/>
          <w:marTop w:val="0"/>
          <w:marBottom w:val="0"/>
          <w:divBdr>
            <w:top w:val="none" w:sz="0" w:space="0" w:color="auto"/>
            <w:left w:val="none" w:sz="0" w:space="0" w:color="auto"/>
            <w:bottom w:val="none" w:sz="0" w:space="0" w:color="auto"/>
            <w:right w:val="none" w:sz="0" w:space="0" w:color="auto"/>
          </w:divBdr>
        </w:div>
      </w:divsChild>
    </w:div>
    <w:div w:id="141315324">
      <w:bodyDiv w:val="1"/>
      <w:marLeft w:val="0"/>
      <w:marRight w:val="0"/>
      <w:marTop w:val="0"/>
      <w:marBottom w:val="0"/>
      <w:divBdr>
        <w:top w:val="none" w:sz="0" w:space="0" w:color="auto"/>
        <w:left w:val="none" w:sz="0" w:space="0" w:color="auto"/>
        <w:bottom w:val="none" w:sz="0" w:space="0" w:color="auto"/>
        <w:right w:val="none" w:sz="0" w:space="0" w:color="auto"/>
      </w:divBdr>
    </w:div>
    <w:div w:id="141511798">
      <w:bodyDiv w:val="1"/>
      <w:marLeft w:val="0"/>
      <w:marRight w:val="0"/>
      <w:marTop w:val="0"/>
      <w:marBottom w:val="0"/>
      <w:divBdr>
        <w:top w:val="none" w:sz="0" w:space="0" w:color="auto"/>
        <w:left w:val="none" w:sz="0" w:space="0" w:color="auto"/>
        <w:bottom w:val="none" w:sz="0" w:space="0" w:color="auto"/>
        <w:right w:val="none" w:sz="0" w:space="0" w:color="auto"/>
      </w:divBdr>
      <w:divsChild>
        <w:div w:id="1649899575">
          <w:marLeft w:val="1080"/>
          <w:marRight w:val="0"/>
          <w:marTop w:val="100"/>
          <w:marBottom w:val="0"/>
          <w:divBdr>
            <w:top w:val="none" w:sz="0" w:space="0" w:color="auto"/>
            <w:left w:val="none" w:sz="0" w:space="0" w:color="auto"/>
            <w:bottom w:val="none" w:sz="0" w:space="0" w:color="auto"/>
            <w:right w:val="none" w:sz="0" w:space="0" w:color="auto"/>
          </w:divBdr>
        </w:div>
      </w:divsChild>
    </w:div>
    <w:div w:id="170342393">
      <w:bodyDiv w:val="1"/>
      <w:marLeft w:val="0"/>
      <w:marRight w:val="0"/>
      <w:marTop w:val="0"/>
      <w:marBottom w:val="0"/>
      <w:divBdr>
        <w:top w:val="none" w:sz="0" w:space="0" w:color="auto"/>
        <w:left w:val="none" w:sz="0" w:space="0" w:color="auto"/>
        <w:bottom w:val="none" w:sz="0" w:space="0" w:color="auto"/>
        <w:right w:val="none" w:sz="0" w:space="0" w:color="auto"/>
      </w:divBdr>
      <w:divsChild>
        <w:div w:id="1413771275">
          <w:marLeft w:val="0"/>
          <w:marRight w:val="0"/>
          <w:marTop w:val="60"/>
          <w:marBottom w:val="0"/>
          <w:divBdr>
            <w:top w:val="none" w:sz="0" w:space="0" w:color="auto"/>
            <w:left w:val="none" w:sz="0" w:space="0" w:color="auto"/>
            <w:bottom w:val="none" w:sz="0" w:space="0" w:color="auto"/>
            <w:right w:val="none" w:sz="0" w:space="0" w:color="auto"/>
          </w:divBdr>
          <w:divsChild>
            <w:div w:id="50281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0568">
      <w:bodyDiv w:val="1"/>
      <w:marLeft w:val="0"/>
      <w:marRight w:val="0"/>
      <w:marTop w:val="0"/>
      <w:marBottom w:val="0"/>
      <w:divBdr>
        <w:top w:val="none" w:sz="0" w:space="0" w:color="auto"/>
        <w:left w:val="none" w:sz="0" w:space="0" w:color="auto"/>
        <w:bottom w:val="none" w:sz="0" w:space="0" w:color="auto"/>
        <w:right w:val="none" w:sz="0" w:space="0" w:color="auto"/>
      </w:divBdr>
      <w:divsChild>
        <w:div w:id="1987660135">
          <w:marLeft w:val="0"/>
          <w:marRight w:val="0"/>
          <w:marTop w:val="0"/>
          <w:marBottom w:val="0"/>
          <w:divBdr>
            <w:top w:val="none" w:sz="0" w:space="0" w:color="auto"/>
            <w:left w:val="none" w:sz="0" w:space="0" w:color="auto"/>
            <w:bottom w:val="none" w:sz="0" w:space="0" w:color="auto"/>
            <w:right w:val="none" w:sz="0" w:space="0" w:color="auto"/>
          </w:divBdr>
        </w:div>
      </w:divsChild>
    </w:div>
    <w:div w:id="180974366">
      <w:bodyDiv w:val="1"/>
      <w:marLeft w:val="0"/>
      <w:marRight w:val="0"/>
      <w:marTop w:val="0"/>
      <w:marBottom w:val="0"/>
      <w:divBdr>
        <w:top w:val="none" w:sz="0" w:space="0" w:color="auto"/>
        <w:left w:val="none" w:sz="0" w:space="0" w:color="auto"/>
        <w:bottom w:val="none" w:sz="0" w:space="0" w:color="auto"/>
        <w:right w:val="none" w:sz="0" w:space="0" w:color="auto"/>
      </w:divBdr>
      <w:divsChild>
        <w:div w:id="1626231264">
          <w:marLeft w:val="1080"/>
          <w:marRight w:val="0"/>
          <w:marTop w:val="100"/>
          <w:marBottom w:val="0"/>
          <w:divBdr>
            <w:top w:val="none" w:sz="0" w:space="0" w:color="auto"/>
            <w:left w:val="none" w:sz="0" w:space="0" w:color="auto"/>
            <w:bottom w:val="none" w:sz="0" w:space="0" w:color="auto"/>
            <w:right w:val="none" w:sz="0" w:space="0" w:color="auto"/>
          </w:divBdr>
        </w:div>
        <w:div w:id="161432124">
          <w:marLeft w:val="1080"/>
          <w:marRight w:val="0"/>
          <w:marTop w:val="100"/>
          <w:marBottom w:val="0"/>
          <w:divBdr>
            <w:top w:val="none" w:sz="0" w:space="0" w:color="auto"/>
            <w:left w:val="none" w:sz="0" w:space="0" w:color="auto"/>
            <w:bottom w:val="none" w:sz="0" w:space="0" w:color="auto"/>
            <w:right w:val="none" w:sz="0" w:space="0" w:color="auto"/>
          </w:divBdr>
        </w:div>
      </w:divsChild>
    </w:div>
    <w:div w:id="183371841">
      <w:bodyDiv w:val="1"/>
      <w:marLeft w:val="0"/>
      <w:marRight w:val="0"/>
      <w:marTop w:val="0"/>
      <w:marBottom w:val="0"/>
      <w:divBdr>
        <w:top w:val="none" w:sz="0" w:space="0" w:color="auto"/>
        <w:left w:val="none" w:sz="0" w:space="0" w:color="auto"/>
        <w:bottom w:val="none" w:sz="0" w:space="0" w:color="auto"/>
        <w:right w:val="none" w:sz="0" w:space="0" w:color="auto"/>
      </w:divBdr>
      <w:divsChild>
        <w:div w:id="314646374">
          <w:marLeft w:val="0"/>
          <w:marRight w:val="0"/>
          <w:marTop w:val="0"/>
          <w:marBottom w:val="0"/>
          <w:divBdr>
            <w:top w:val="none" w:sz="0" w:space="0" w:color="auto"/>
            <w:left w:val="none" w:sz="0" w:space="0" w:color="auto"/>
            <w:bottom w:val="none" w:sz="0" w:space="0" w:color="auto"/>
            <w:right w:val="none" w:sz="0" w:space="0" w:color="auto"/>
          </w:divBdr>
        </w:div>
      </w:divsChild>
    </w:div>
    <w:div w:id="214397723">
      <w:bodyDiv w:val="1"/>
      <w:marLeft w:val="0"/>
      <w:marRight w:val="0"/>
      <w:marTop w:val="0"/>
      <w:marBottom w:val="0"/>
      <w:divBdr>
        <w:top w:val="none" w:sz="0" w:space="0" w:color="auto"/>
        <w:left w:val="none" w:sz="0" w:space="0" w:color="auto"/>
        <w:bottom w:val="none" w:sz="0" w:space="0" w:color="auto"/>
        <w:right w:val="none" w:sz="0" w:space="0" w:color="auto"/>
      </w:divBdr>
      <w:divsChild>
        <w:div w:id="1669407300">
          <w:marLeft w:val="0"/>
          <w:marRight w:val="0"/>
          <w:marTop w:val="0"/>
          <w:marBottom w:val="0"/>
          <w:divBdr>
            <w:top w:val="none" w:sz="0" w:space="0" w:color="auto"/>
            <w:left w:val="none" w:sz="0" w:space="0" w:color="auto"/>
            <w:bottom w:val="none" w:sz="0" w:space="0" w:color="auto"/>
            <w:right w:val="none" w:sz="0" w:space="0" w:color="auto"/>
          </w:divBdr>
        </w:div>
      </w:divsChild>
    </w:div>
    <w:div w:id="216818395">
      <w:bodyDiv w:val="1"/>
      <w:marLeft w:val="0"/>
      <w:marRight w:val="0"/>
      <w:marTop w:val="0"/>
      <w:marBottom w:val="0"/>
      <w:divBdr>
        <w:top w:val="none" w:sz="0" w:space="0" w:color="auto"/>
        <w:left w:val="none" w:sz="0" w:space="0" w:color="auto"/>
        <w:bottom w:val="none" w:sz="0" w:space="0" w:color="auto"/>
        <w:right w:val="none" w:sz="0" w:space="0" w:color="auto"/>
      </w:divBdr>
    </w:div>
    <w:div w:id="228733399">
      <w:bodyDiv w:val="1"/>
      <w:marLeft w:val="0"/>
      <w:marRight w:val="0"/>
      <w:marTop w:val="0"/>
      <w:marBottom w:val="0"/>
      <w:divBdr>
        <w:top w:val="none" w:sz="0" w:space="0" w:color="auto"/>
        <w:left w:val="none" w:sz="0" w:space="0" w:color="auto"/>
        <w:bottom w:val="none" w:sz="0" w:space="0" w:color="auto"/>
        <w:right w:val="none" w:sz="0" w:space="0" w:color="auto"/>
      </w:divBdr>
      <w:divsChild>
        <w:div w:id="1472212018">
          <w:marLeft w:val="0"/>
          <w:marRight w:val="0"/>
          <w:marTop w:val="0"/>
          <w:marBottom w:val="0"/>
          <w:divBdr>
            <w:top w:val="none" w:sz="0" w:space="0" w:color="auto"/>
            <w:left w:val="none" w:sz="0" w:space="0" w:color="auto"/>
            <w:bottom w:val="none" w:sz="0" w:space="0" w:color="auto"/>
            <w:right w:val="none" w:sz="0" w:space="0" w:color="auto"/>
          </w:divBdr>
        </w:div>
      </w:divsChild>
    </w:div>
    <w:div w:id="236594570">
      <w:bodyDiv w:val="1"/>
      <w:marLeft w:val="0"/>
      <w:marRight w:val="0"/>
      <w:marTop w:val="0"/>
      <w:marBottom w:val="0"/>
      <w:divBdr>
        <w:top w:val="none" w:sz="0" w:space="0" w:color="auto"/>
        <w:left w:val="none" w:sz="0" w:space="0" w:color="auto"/>
        <w:bottom w:val="none" w:sz="0" w:space="0" w:color="auto"/>
        <w:right w:val="none" w:sz="0" w:space="0" w:color="auto"/>
      </w:divBdr>
      <w:divsChild>
        <w:div w:id="177164200">
          <w:marLeft w:val="0"/>
          <w:marRight w:val="0"/>
          <w:marTop w:val="0"/>
          <w:marBottom w:val="0"/>
          <w:divBdr>
            <w:top w:val="none" w:sz="0" w:space="0" w:color="auto"/>
            <w:left w:val="none" w:sz="0" w:space="0" w:color="auto"/>
            <w:bottom w:val="none" w:sz="0" w:space="0" w:color="auto"/>
            <w:right w:val="none" w:sz="0" w:space="0" w:color="auto"/>
          </w:divBdr>
        </w:div>
      </w:divsChild>
    </w:div>
    <w:div w:id="242951499">
      <w:bodyDiv w:val="1"/>
      <w:marLeft w:val="0"/>
      <w:marRight w:val="0"/>
      <w:marTop w:val="0"/>
      <w:marBottom w:val="0"/>
      <w:divBdr>
        <w:top w:val="none" w:sz="0" w:space="0" w:color="auto"/>
        <w:left w:val="none" w:sz="0" w:space="0" w:color="auto"/>
        <w:bottom w:val="none" w:sz="0" w:space="0" w:color="auto"/>
        <w:right w:val="none" w:sz="0" w:space="0" w:color="auto"/>
      </w:divBdr>
      <w:divsChild>
        <w:div w:id="961499936">
          <w:marLeft w:val="0"/>
          <w:marRight w:val="0"/>
          <w:marTop w:val="0"/>
          <w:marBottom w:val="0"/>
          <w:divBdr>
            <w:top w:val="none" w:sz="0" w:space="0" w:color="auto"/>
            <w:left w:val="none" w:sz="0" w:space="0" w:color="auto"/>
            <w:bottom w:val="none" w:sz="0" w:space="0" w:color="auto"/>
            <w:right w:val="none" w:sz="0" w:space="0" w:color="auto"/>
          </w:divBdr>
        </w:div>
      </w:divsChild>
    </w:div>
    <w:div w:id="249898372">
      <w:bodyDiv w:val="1"/>
      <w:marLeft w:val="0"/>
      <w:marRight w:val="0"/>
      <w:marTop w:val="0"/>
      <w:marBottom w:val="0"/>
      <w:divBdr>
        <w:top w:val="none" w:sz="0" w:space="0" w:color="auto"/>
        <w:left w:val="none" w:sz="0" w:space="0" w:color="auto"/>
        <w:bottom w:val="none" w:sz="0" w:space="0" w:color="auto"/>
        <w:right w:val="none" w:sz="0" w:space="0" w:color="auto"/>
      </w:divBdr>
      <w:divsChild>
        <w:div w:id="796601200">
          <w:marLeft w:val="0"/>
          <w:marRight w:val="0"/>
          <w:marTop w:val="0"/>
          <w:marBottom w:val="0"/>
          <w:divBdr>
            <w:top w:val="none" w:sz="0" w:space="0" w:color="auto"/>
            <w:left w:val="none" w:sz="0" w:space="0" w:color="auto"/>
            <w:bottom w:val="none" w:sz="0" w:space="0" w:color="auto"/>
            <w:right w:val="none" w:sz="0" w:space="0" w:color="auto"/>
          </w:divBdr>
          <w:divsChild>
            <w:div w:id="1425952798">
              <w:marLeft w:val="0"/>
              <w:marRight w:val="0"/>
              <w:marTop w:val="0"/>
              <w:marBottom w:val="0"/>
              <w:divBdr>
                <w:top w:val="none" w:sz="0" w:space="0" w:color="auto"/>
                <w:left w:val="none" w:sz="0" w:space="0" w:color="auto"/>
                <w:bottom w:val="none" w:sz="0" w:space="0" w:color="auto"/>
                <w:right w:val="none" w:sz="0" w:space="0" w:color="auto"/>
              </w:divBdr>
              <w:divsChild>
                <w:div w:id="1513839488">
                  <w:marLeft w:val="0"/>
                  <w:marRight w:val="0"/>
                  <w:marTop w:val="0"/>
                  <w:marBottom w:val="0"/>
                  <w:divBdr>
                    <w:top w:val="none" w:sz="0" w:space="0" w:color="auto"/>
                    <w:left w:val="none" w:sz="0" w:space="0" w:color="auto"/>
                    <w:bottom w:val="none" w:sz="0" w:space="0" w:color="auto"/>
                    <w:right w:val="none" w:sz="0" w:space="0" w:color="auto"/>
                  </w:divBdr>
                  <w:divsChild>
                    <w:div w:id="114840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87406">
      <w:bodyDiv w:val="1"/>
      <w:marLeft w:val="0"/>
      <w:marRight w:val="0"/>
      <w:marTop w:val="0"/>
      <w:marBottom w:val="0"/>
      <w:divBdr>
        <w:top w:val="none" w:sz="0" w:space="0" w:color="auto"/>
        <w:left w:val="none" w:sz="0" w:space="0" w:color="auto"/>
        <w:bottom w:val="none" w:sz="0" w:space="0" w:color="auto"/>
        <w:right w:val="none" w:sz="0" w:space="0" w:color="auto"/>
      </w:divBdr>
    </w:div>
    <w:div w:id="271714943">
      <w:bodyDiv w:val="1"/>
      <w:marLeft w:val="0"/>
      <w:marRight w:val="0"/>
      <w:marTop w:val="0"/>
      <w:marBottom w:val="0"/>
      <w:divBdr>
        <w:top w:val="none" w:sz="0" w:space="0" w:color="auto"/>
        <w:left w:val="none" w:sz="0" w:space="0" w:color="auto"/>
        <w:bottom w:val="none" w:sz="0" w:space="0" w:color="auto"/>
        <w:right w:val="none" w:sz="0" w:space="0" w:color="auto"/>
      </w:divBdr>
      <w:divsChild>
        <w:div w:id="1698892207">
          <w:marLeft w:val="0"/>
          <w:marRight w:val="0"/>
          <w:marTop w:val="0"/>
          <w:marBottom w:val="0"/>
          <w:divBdr>
            <w:top w:val="none" w:sz="0" w:space="0" w:color="auto"/>
            <w:left w:val="none" w:sz="0" w:space="0" w:color="auto"/>
            <w:bottom w:val="none" w:sz="0" w:space="0" w:color="auto"/>
            <w:right w:val="none" w:sz="0" w:space="0" w:color="auto"/>
          </w:divBdr>
        </w:div>
      </w:divsChild>
    </w:div>
    <w:div w:id="278732038">
      <w:bodyDiv w:val="1"/>
      <w:marLeft w:val="0"/>
      <w:marRight w:val="0"/>
      <w:marTop w:val="0"/>
      <w:marBottom w:val="0"/>
      <w:divBdr>
        <w:top w:val="none" w:sz="0" w:space="0" w:color="auto"/>
        <w:left w:val="none" w:sz="0" w:space="0" w:color="auto"/>
        <w:bottom w:val="none" w:sz="0" w:space="0" w:color="auto"/>
        <w:right w:val="none" w:sz="0" w:space="0" w:color="auto"/>
      </w:divBdr>
    </w:div>
    <w:div w:id="285234083">
      <w:bodyDiv w:val="1"/>
      <w:marLeft w:val="0"/>
      <w:marRight w:val="0"/>
      <w:marTop w:val="0"/>
      <w:marBottom w:val="0"/>
      <w:divBdr>
        <w:top w:val="none" w:sz="0" w:space="0" w:color="auto"/>
        <w:left w:val="none" w:sz="0" w:space="0" w:color="auto"/>
        <w:bottom w:val="none" w:sz="0" w:space="0" w:color="auto"/>
        <w:right w:val="none" w:sz="0" w:space="0" w:color="auto"/>
      </w:divBdr>
      <w:divsChild>
        <w:div w:id="1548180173">
          <w:marLeft w:val="1080"/>
          <w:marRight w:val="0"/>
          <w:marTop w:val="100"/>
          <w:marBottom w:val="0"/>
          <w:divBdr>
            <w:top w:val="none" w:sz="0" w:space="0" w:color="auto"/>
            <w:left w:val="none" w:sz="0" w:space="0" w:color="auto"/>
            <w:bottom w:val="none" w:sz="0" w:space="0" w:color="auto"/>
            <w:right w:val="none" w:sz="0" w:space="0" w:color="auto"/>
          </w:divBdr>
        </w:div>
      </w:divsChild>
    </w:div>
    <w:div w:id="285737933">
      <w:bodyDiv w:val="1"/>
      <w:marLeft w:val="0"/>
      <w:marRight w:val="0"/>
      <w:marTop w:val="0"/>
      <w:marBottom w:val="0"/>
      <w:divBdr>
        <w:top w:val="none" w:sz="0" w:space="0" w:color="auto"/>
        <w:left w:val="none" w:sz="0" w:space="0" w:color="auto"/>
        <w:bottom w:val="none" w:sz="0" w:space="0" w:color="auto"/>
        <w:right w:val="none" w:sz="0" w:space="0" w:color="auto"/>
      </w:divBdr>
      <w:divsChild>
        <w:div w:id="1102184545">
          <w:marLeft w:val="605"/>
          <w:marRight w:val="0"/>
          <w:marTop w:val="40"/>
          <w:marBottom w:val="80"/>
          <w:divBdr>
            <w:top w:val="none" w:sz="0" w:space="0" w:color="auto"/>
            <w:left w:val="none" w:sz="0" w:space="0" w:color="auto"/>
            <w:bottom w:val="none" w:sz="0" w:space="0" w:color="auto"/>
            <w:right w:val="none" w:sz="0" w:space="0" w:color="auto"/>
          </w:divBdr>
        </w:div>
      </w:divsChild>
    </w:div>
    <w:div w:id="288509179">
      <w:bodyDiv w:val="1"/>
      <w:marLeft w:val="0"/>
      <w:marRight w:val="0"/>
      <w:marTop w:val="0"/>
      <w:marBottom w:val="0"/>
      <w:divBdr>
        <w:top w:val="none" w:sz="0" w:space="0" w:color="auto"/>
        <w:left w:val="none" w:sz="0" w:space="0" w:color="auto"/>
        <w:bottom w:val="none" w:sz="0" w:space="0" w:color="auto"/>
        <w:right w:val="none" w:sz="0" w:space="0" w:color="auto"/>
      </w:divBdr>
      <w:divsChild>
        <w:div w:id="1459453618">
          <w:marLeft w:val="0"/>
          <w:marRight w:val="0"/>
          <w:marTop w:val="0"/>
          <w:marBottom w:val="0"/>
          <w:divBdr>
            <w:top w:val="none" w:sz="0" w:space="0" w:color="auto"/>
            <w:left w:val="none" w:sz="0" w:space="0" w:color="auto"/>
            <w:bottom w:val="none" w:sz="0" w:space="0" w:color="auto"/>
            <w:right w:val="none" w:sz="0" w:space="0" w:color="auto"/>
          </w:divBdr>
        </w:div>
      </w:divsChild>
    </w:div>
    <w:div w:id="293561624">
      <w:bodyDiv w:val="1"/>
      <w:marLeft w:val="0"/>
      <w:marRight w:val="0"/>
      <w:marTop w:val="0"/>
      <w:marBottom w:val="0"/>
      <w:divBdr>
        <w:top w:val="none" w:sz="0" w:space="0" w:color="auto"/>
        <w:left w:val="none" w:sz="0" w:space="0" w:color="auto"/>
        <w:bottom w:val="none" w:sz="0" w:space="0" w:color="auto"/>
        <w:right w:val="none" w:sz="0" w:space="0" w:color="auto"/>
      </w:divBdr>
      <w:divsChild>
        <w:div w:id="674570403">
          <w:marLeft w:val="1080"/>
          <w:marRight w:val="0"/>
          <w:marTop w:val="100"/>
          <w:marBottom w:val="0"/>
          <w:divBdr>
            <w:top w:val="none" w:sz="0" w:space="0" w:color="auto"/>
            <w:left w:val="none" w:sz="0" w:space="0" w:color="auto"/>
            <w:bottom w:val="none" w:sz="0" w:space="0" w:color="auto"/>
            <w:right w:val="none" w:sz="0" w:space="0" w:color="auto"/>
          </w:divBdr>
        </w:div>
      </w:divsChild>
    </w:div>
    <w:div w:id="297958922">
      <w:bodyDiv w:val="1"/>
      <w:marLeft w:val="0"/>
      <w:marRight w:val="0"/>
      <w:marTop w:val="0"/>
      <w:marBottom w:val="0"/>
      <w:divBdr>
        <w:top w:val="none" w:sz="0" w:space="0" w:color="auto"/>
        <w:left w:val="none" w:sz="0" w:space="0" w:color="auto"/>
        <w:bottom w:val="none" w:sz="0" w:space="0" w:color="auto"/>
        <w:right w:val="none" w:sz="0" w:space="0" w:color="auto"/>
      </w:divBdr>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08019807">
      <w:bodyDiv w:val="1"/>
      <w:marLeft w:val="0"/>
      <w:marRight w:val="0"/>
      <w:marTop w:val="0"/>
      <w:marBottom w:val="0"/>
      <w:divBdr>
        <w:top w:val="none" w:sz="0" w:space="0" w:color="auto"/>
        <w:left w:val="none" w:sz="0" w:space="0" w:color="auto"/>
        <w:bottom w:val="none" w:sz="0" w:space="0" w:color="auto"/>
        <w:right w:val="none" w:sz="0" w:space="0" w:color="auto"/>
      </w:divBdr>
      <w:divsChild>
        <w:div w:id="1781294866">
          <w:marLeft w:val="0"/>
          <w:marRight w:val="0"/>
          <w:marTop w:val="0"/>
          <w:marBottom w:val="0"/>
          <w:divBdr>
            <w:top w:val="none" w:sz="0" w:space="0" w:color="auto"/>
            <w:left w:val="none" w:sz="0" w:space="0" w:color="auto"/>
            <w:bottom w:val="none" w:sz="0" w:space="0" w:color="auto"/>
            <w:right w:val="none" w:sz="0" w:space="0" w:color="auto"/>
          </w:divBdr>
        </w:div>
        <w:div w:id="2017608015">
          <w:marLeft w:val="0"/>
          <w:marRight w:val="0"/>
          <w:marTop w:val="0"/>
          <w:marBottom w:val="0"/>
          <w:divBdr>
            <w:top w:val="none" w:sz="0" w:space="0" w:color="auto"/>
            <w:left w:val="none" w:sz="0" w:space="0" w:color="auto"/>
            <w:bottom w:val="none" w:sz="0" w:space="0" w:color="auto"/>
            <w:right w:val="none" w:sz="0" w:space="0" w:color="auto"/>
          </w:divBdr>
        </w:div>
        <w:div w:id="2053574887">
          <w:marLeft w:val="0"/>
          <w:marRight w:val="0"/>
          <w:marTop w:val="0"/>
          <w:marBottom w:val="0"/>
          <w:divBdr>
            <w:top w:val="none" w:sz="0" w:space="0" w:color="auto"/>
            <w:left w:val="none" w:sz="0" w:space="0" w:color="auto"/>
            <w:bottom w:val="none" w:sz="0" w:space="0" w:color="auto"/>
            <w:right w:val="none" w:sz="0" w:space="0" w:color="auto"/>
          </w:divBdr>
        </w:div>
      </w:divsChild>
    </w:div>
    <w:div w:id="322783878">
      <w:bodyDiv w:val="1"/>
      <w:marLeft w:val="0"/>
      <w:marRight w:val="0"/>
      <w:marTop w:val="0"/>
      <w:marBottom w:val="0"/>
      <w:divBdr>
        <w:top w:val="none" w:sz="0" w:space="0" w:color="auto"/>
        <w:left w:val="none" w:sz="0" w:space="0" w:color="auto"/>
        <w:bottom w:val="none" w:sz="0" w:space="0" w:color="auto"/>
        <w:right w:val="none" w:sz="0" w:space="0" w:color="auto"/>
      </w:divBdr>
      <w:divsChild>
        <w:div w:id="1436290683">
          <w:marLeft w:val="0"/>
          <w:marRight w:val="0"/>
          <w:marTop w:val="0"/>
          <w:marBottom w:val="0"/>
          <w:divBdr>
            <w:top w:val="none" w:sz="0" w:space="0" w:color="auto"/>
            <w:left w:val="none" w:sz="0" w:space="0" w:color="auto"/>
            <w:bottom w:val="none" w:sz="0" w:space="0" w:color="auto"/>
            <w:right w:val="none" w:sz="0" w:space="0" w:color="auto"/>
          </w:divBdr>
        </w:div>
      </w:divsChild>
    </w:div>
    <w:div w:id="325403736">
      <w:bodyDiv w:val="1"/>
      <w:marLeft w:val="0"/>
      <w:marRight w:val="0"/>
      <w:marTop w:val="0"/>
      <w:marBottom w:val="0"/>
      <w:divBdr>
        <w:top w:val="none" w:sz="0" w:space="0" w:color="auto"/>
        <w:left w:val="none" w:sz="0" w:space="0" w:color="auto"/>
        <w:bottom w:val="none" w:sz="0" w:space="0" w:color="auto"/>
        <w:right w:val="none" w:sz="0" w:space="0" w:color="auto"/>
      </w:divBdr>
      <w:divsChild>
        <w:div w:id="1084451291">
          <w:marLeft w:val="0"/>
          <w:marRight w:val="0"/>
          <w:marTop w:val="0"/>
          <w:marBottom w:val="0"/>
          <w:divBdr>
            <w:top w:val="none" w:sz="0" w:space="0" w:color="auto"/>
            <w:left w:val="none" w:sz="0" w:space="0" w:color="auto"/>
            <w:bottom w:val="none" w:sz="0" w:space="0" w:color="auto"/>
            <w:right w:val="none" w:sz="0" w:space="0" w:color="auto"/>
          </w:divBdr>
          <w:divsChild>
            <w:div w:id="1337994979">
              <w:marLeft w:val="0"/>
              <w:marRight w:val="0"/>
              <w:marTop w:val="0"/>
              <w:marBottom w:val="0"/>
              <w:divBdr>
                <w:top w:val="none" w:sz="0" w:space="0" w:color="auto"/>
                <w:left w:val="none" w:sz="0" w:space="0" w:color="auto"/>
                <w:bottom w:val="none" w:sz="0" w:space="0" w:color="auto"/>
                <w:right w:val="none" w:sz="0" w:space="0" w:color="auto"/>
              </w:divBdr>
              <w:divsChild>
                <w:div w:id="416361811">
                  <w:marLeft w:val="0"/>
                  <w:marRight w:val="0"/>
                  <w:marTop w:val="0"/>
                  <w:marBottom w:val="0"/>
                  <w:divBdr>
                    <w:top w:val="none" w:sz="0" w:space="0" w:color="auto"/>
                    <w:left w:val="none" w:sz="0" w:space="0" w:color="auto"/>
                    <w:bottom w:val="none" w:sz="0" w:space="0" w:color="auto"/>
                    <w:right w:val="none" w:sz="0" w:space="0" w:color="auto"/>
                  </w:divBdr>
                  <w:divsChild>
                    <w:div w:id="118745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287889">
      <w:bodyDiv w:val="1"/>
      <w:marLeft w:val="0"/>
      <w:marRight w:val="0"/>
      <w:marTop w:val="0"/>
      <w:marBottom w:val="0"/>
      <w:divBdr>
        <w:top w:val="none" w:sz="0" w:space="0" w:color="auto"/>
        <w:left w:val="none" w:sz="0" w:space="0" w:color="auto"/>
        <w:bottom w:val="none" w:sz="0" w:space="0" w:color="auto"/>
        <w:right w:val="none" w:sz="0" w:space="0" w:color="auto"/>
      </w:divBdr>
      <w:divsChild>
        <w:div w:id="206987038">
          <w:marLeft w:val="0"/>
          <w:marRight w:val="0"/>
          <w:marTop w:val="0"/>
          <w:marBottom w:val="0"/>
          <w:divBdr>
            <w:top w:val="none" w:sz="0" w:space="0" w:color="auto"/>
            <w:left w:val="none" w:sz="0" w:space="0" w:color="auto"/>
            <w:bottom w:val="none" w:sz="0" w:space="0" w:color="auto"/>
            <w:right w:val="none" w:sz="0" w:space="0" w:color="auto"/>
          </w:divBdr>
        </w:div>
      </w:divsChild>
    </w:div>
    <w:div w:id="346251729">
      <w:bodyDiv w:val="1"/>
      <w:marLeft w:val="0"/>
      <w:marRight w:val="0"/>
      <w:marTop w:val="0"/>
      <w:marBottom w:val="0"/>
      <w:divBdr>
        <w:top w:val="none" w:sz="0" w:space="0" w:color="auto"/>
        <w:left w:val="none" w:sz="0" w:space="0" w:color="auto"/>
        <w:bottom w:val="none" w:sz="0" w:space="0" w:color="auto"/>
        <w:right w:val="none" w:sz="0" w:space="0" w:color="auto"/>
      </w:divBdr>
      <w:divsChild>
        <w:div w:id="120732263">
          <w:marLeft w:val="0"/>
          <w:marRight w:val="0"/>
          <w:marTop w:val="0"/>
          <w:marBottom w:val="0"/>
          <w:divBdr>
            <w:top w:val="none" w:sz="0" w:space="0" w:color="auto"/>
            <w:left w:val="none" w:sz="0" w:space="0" w:color="auto"/>
            <w:bottom w:val="none" w:sz="0" w:space="0" w:color="auto"/>
            <w:right w:val="none" w:sz="0" w:space="0" w:color="auto"/>
          </w:divBdr>
        </w:div>
      </w:divsChild>
    </w:div>
    <w:div w:id="360516109">
      <w:bodyDiv w:val="1"/>
      <w:marLeft w:val="0"/>
      <w:marRight w:val="0"/>
      <w:marTop w:val="0"/>
      <w:marBottom w:val="0"/>
      <w:divBdr>
        <w:top w:val="none" w:sz="0" w:space="0" w:color="auto"/>
        <w:left w:val="none" w:sz="0" w:space="0" w:color="auto"/>
        <w:bottom w:val="none" w:sz="0" w:space="0" w:color="auto"/>
        <w:right w:val="none" w:sz="0" w:space="0" w:color="auto"/>
      </w:divBdr>
      <w:divsChild>
        <w:div w:id="37706065">
          <w:marLeft w:val="0"/>
          <w:marRight w:val="0"/>
          <w:marTop w:val="0"/>
          <w:marBottom w:val="0"/>
          <w:divBdr>
            <w:top w:val="none" w:sz="0" w:space="0" w:color="auto"/>
            <w:left w:val="none" w:sz="0" w:space="0" w:color="auto"/>
            <w:bottom w:val="none" w:sz="0" w:space="0" w:color="auto"/>
            <w:right w:val="none" w:sz="0" w:space="0" w:color="auto"/>
          </w:divBdr>
        </w:div>
      </w:divsChild>
    </w:div>
    <w:div w:id="372852942">
      <w:bodyDiv w:val="1"/>
      <w:marLeft w:val="0"/>
      <w:marRight w:val="0"/>
      <w:marTop w:val="0"/>
      <w:marBottom w:val="0"/>
      <w:divBdr>
        <w:top w:val="none" w:sz="0" w:space="0" w:color="auto"/>
        <w:left w:val="none" w:sz="0" w:space="0" w:color="auto"/>
        <w:bottom w:val="none" w:sz="0" w:space="0" w:color="auto"/>
        <w:right w:val="none" w:sz="0" w:space="0" w:color="auto"/>
      </w:divBdr>
      <w:divsChild>
        <w:div w:id="1921018010">
          <w:marLeft w:val="0"/>
          <w:marRight w:val="0"/>
          <w:marTop w:val="0"/>
          <w:marBottom w:val="0"/>
          <w:divBdr>
            <w:top w:val="none" w:sz="0" w:space="0" w:color="auto"/>
            <w:left w:val="none" w:sz="0" w:space="0" w:color="auto"/>
            <w:bottom w:val="none" w:sz="0" w:space="0" w:color="auto"/>
            <w:right w:val="none" w:sz="0" w:space="0" w:color="auto"/>
          </w:divBdr>
        </w:div>
      </w:divsChild>
    </w:div>
    <w:div w:id="376589728">
      <w:bodyDiv w:val="1"/>
      <w:marLeft w:val="0"/>
      <w:marRight w:val="0"/>
      <w:marTop w:val="0"/>
      <w:marBottom w:val="0"/>
      <w:divBdr>
        <w:top w:val="none" w:sz="0" w:space="0" w:color="auto"/>
        <w:left w:val="none" w:sz="0" w:space="0" w:color="auto"/>
        <w:bottom w:val="none" w:sz="0" w:space="0" w:color="auto"/>
        <w:right w:val="none" w:sz="0" w:space="0" w:color="auto"/>
      </w:divBdr>
      <w:divsChild>
        <w:div w:id="1611082535">
          <w:marLeft w:val="0"/>
          <w:marRight w:val="0"/>
          <w:marTop w:val="0"/>
          <w:marBottom w:val="0"/>
          <w:divBdr>
            <w:top w:val="none" w:sz="0" w:space="0" w:color="auto"/>
            <w:left w:val="none" w:sz="0" w:space="0" w:color="auto"/>
            <w:bottom w:val="none" w:sz="0" w:space="0" w:color="auto"/>
            <w:right w:val="none" w:sz="0" w:space="0" w:color="auto"/>
          </w:divBdr>
          <w:divsChild>
            <w:div w:id="742525818">
              <w:marLeft w:val="0"/>
              <w:marRight w:val="0"/>
              <w:marTop w:val="0"/>
              <w:marBottom w:val="0"/>
              <w:divBdr>
                <w:top w:val="none" w:sz="0" w:space="0" w:color="auto"/>
                <w:left w:val="none" w:sz="0" w:space="0" w:color="auto"/>
                <w:bottom w:val="none" w:sz="0" w:space="0" w:color="auto"/>
                <w:right w:val="none" w:sz="0" w:space="0" w:color="auto"/>
              </w:divBdr>
              <w:divsChild>
                <w:div w:id="1862544765">
                  <w:marLeft w:val="0"/>
                  <w:marRight w:val="0"/>
                  <w:marTop w:val="0"/>
                  <w:marBottom w:val="0"/>
                  <w:divBdr>
                    <w:top w:val="none" w:sz="0" w:space="0" w:color="auto"/>
                    <w:left w:val="none" w:sz="0" w:space="0" w:color="auto"/>
                    <w:bottom w:val="none" w:sz="0" w:space="0" w:color="auto"/>
                    <w:right w:val="none" w:sz="0" w:space="0" w:color="auto"/>
                  </w:divBdr>
                  <w:divsChild>
                    <w:div w:id="1418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939927">
      <w:bodyDiv w:val="1"/>
      <w:marLeft w:val="0"/>
      <w:marRight w:val="0"/>
      <w:marTop w:val="0"/>
      <w:marBottom w:val="0"/>
      <w:divBdr>
        <w:top w:val="none" w:sz="0" w:space="0" w:color="auto"/>
        <w:left w:val="none" w:sz="0" w:space="0" w:color="auto"/>
        <w:bottom w:val="none" w:sz="0" w:space="0" w:color="auto"/>
        <w:right w:val="none" w:sz="0" w:space="0" w:color="auto"/>
      </w:divBdr>
      <w:divsChild>
        <w:div w:id="1967808476">
          <w:marLeft w:val="1080"/>
          <w:marRight w:val="0"/>
          <w:marTop w:val="100"/>
          <w:marBottom w:val="0"/>
          <w:divBdr>
            <w:top w:val="none" w:sz="0" w:space="0" w:color="auto"/>
            <w:left w:val="none" w:sz="0" w:space="0" w:color="auto"/>
            <w:bottom w:val="none" w:sz="0" w:space="0" w:color="auto"/>
            <w:right w:val="none" w:sz="0" w:space="0" w:color="auto"/>
          </w:divBdr>
        </w:div>
      </w:divsChild>
    </w:div>
    <w:div w:id="384186011">
      <w:bodyDiv w:val="1"/>
      <w:marLeft w:val="0"/>
      <w:marRight w:val="0"/>
      <w:marTop w:val="0"/>
      <w:marBottom w:val="0"/>
      <w:divBdr>
        <w:top w:val="none" w:sz="0" w:space="0" w:color="auto"/>
        <w:left w:val="none" w:sz="0" w:space="0" w:color="auto"/>
        <w:bottom w:val="none" w:sz="0" w:space="0" w:color="auto"/>
        <w:right w:val="none" w:sz="0" w:space="0" w:color="auto"/>
      </w:divBdr>
      <w:divsChild>
        <w:div w:id="245964025">
          <w:marLeft w:val="0"/>
          <w:marRight w:val="0"/>
          <w:marTop w:val="0"/>
          <w:marBottom w:val="0"/>
          <w:divBdr>
            <w:top w:val="none" w:sz="0" w:space="0" w:color="auto"/>
            <w:left w:val="none" w:sz="0" w:space="0" w:color="auto"/>
            <w:bottom w:val="none" w:sz="0" w:space="0" w:color="auto"/>
            <w:right w:val="none" w:sz="0" w:space="0" w:color="auto"/>
          </w:divBdr>
        </w:div>
      </w:divsChild>
    </w:div>
    <w:div w:id="388654297">
      <w:bodyDiv w:val="1"/>
      <w:marLeft w:val="0"/>
      <w:marRight w:val="0"/>
      <w:marTop w:val="0"/>
      <w:marBottom w:val="0"/>
      <w:divBdr>
        <w:top w:val="none" w:sz="0" w:space="0" w:color="auto"/>
        <w:left w:val="none" w:sz="0" w:space="0" w:color="auto"/>
        <w:bottom w:val="none" w:sz="0" w:space="0" w:color="auto"/>
        <w:right w:val="none" w:sz="0" w:space="0" w:color="auto"/>
      </w:divBdr>
    </w:div>
    <w:div w:id="400177507">
      <w:bodyDiv w:val="1"/>
      <w:marLeft w:val="0"/>
      <w:marRight w:val="0"/>
      <w:marTop w:val="0"/>
      <w:marBottom w:val="0"/>
      <w:divBdr>
        <w:top w:val="none" w:sz="0" w:space="0" w:color="auto"/>
        <w:left w:val="none" w:sz="0" w:space="0" w:color="auto"/>
        <w:bottom w:val="none" w:sz="0" w:space="0" w:color="auto"/>
        <w:right w:val="none" w:sz="0" w:space="0" w:color="auto"/>
      </w:divBdr>
      <w:divsChild>
        <w:div w:id="2070569157">
          <w:marLeft w:val="0"/>
          <w:marRight w:val="0"/>
          <w:marTop w:val="0"/>
          <w:marBottom w:val="0"/>
          <w:divBdr>
            <w:top w:val="none" w:sz="0" w:space="0" w:color="auto"/>
            <w:left w:val="none" w:sz="0" w:space="0" w:color="auto"/>
            <w:bottom w:val="none" w:sz="0" w:space="0" w:color="auto"/>
            <w:right w:val="none" w:sz="0" w:space="0" w:color="auto"/>
          </w:divBdr>
        </w:div>
      </w:divsChild>
    </w:div>
    <w:div w:id="423456802">
      <w:bodyDiv w:val="1"/>
      <w:marLeft w:val="0"/>
      <w:marRight w:val="0"/>
      <w:marTop w:val="0"/>
      <w:marBottom w:val="0"/>
      <w:divBdr>
        <w:top w:val="none" w:sz="0" w:space="0" w:color="auto"/>
        <w:left w:val="none" w:sz="0" w:space="0" w:color="auto"/>
        <w:bottom w:val="none" w:sz="0" w:space="0" w:color="auto"/>
        <w:right w:val="none" w:sz="0" w:space="0" w:color="auto"/>
      </w:divBdr>
      <w:divsChild>
        <w:div w:id="96803138">
          <w:marLeft w:val="0"/>
          <w:marRight w:val="0"/>
          <w:marTop w:val="0"/>
          <w:marBottom w:val="0"/>
          <w:divBdr>
            <w:top w:val="none" w:sz="0" w:space="0" w:color="auto"/>
            <w:left w:val="none" w:sz="0" w:space="0" w:color="auto"/>
            <w:bottom w:val="none" w:sz="0" w:space="0" w:color="auto"/>
            <w:right w:val="none" w:sz="0" w:space="0" w:color="auto"/>
          </w:divBdr>
        </w:div>
      </w:divsChild>
    </w:div>
    <w:div w:id="429619911">
      <w:bodyDiv w:val="1"/>
      <w:marLeft w:val="0"/>
      <w:marRight w:val="0"/>
      <w:marTop w:val="0"/>
      <w:marBottom w:val="0"/>
      <w:divBdr>
        <w:top w:val="none" w:sz="0" w:space="0" w:color="auto"/>
        <w:left w:val="none" w:sz="0" w:space="0" w:color="auto"/>
        <w:bottom w:val="none" w:sz="0" w:space="0" w:color="auto"/>
        <w:right w:val="none" w:sz="0" w:space="0" w:color="auto"/>
      </w:divBdr>
      <w:divsChild>
        <w:div w:id="858857942">
          <w:marLeft w:val="0"/>
          <w:marRight w:val="0"/>
          <w:marTop w:val="0"/>
          <w:marBottom w:val="0"/>
          <w:divBdr>
            <w:top w:val="none" w:sz="0" w:space="0" w:color="auto"/>
            <w:left w:val="none" w:sz="0" w:space="0" w:color="auto"/>
            <w:bottom w:val="none" w:sz="0" w:space="0" w:color="auto"/>
            <w:right w:val="none" w:sz="0" w:space="0" w:color="auto"/>
          </w:divBdr>
        </w:div>
      </w:divsChild>
    </w:div>
    <w:div w:id="433479062">
      <w:bodyDiv w:val="1"/>
      <w:marLeft w:val="0"/>
      <w:marRight w:val="0"/>
      <w:marTop w:val="0"/>
      <w:marBottom w:val="0"/>
      <w:divBdr>
        <w:top w:val="none" w:sz="0" w:space="0" w:color="auto"/>
        <w:left w:val="none" w:sz="0" w:space="0" w:color="auto"/>
        <w:bottom w:val="none" w:sz="0" w:space="0" w:color="auto"/>
        <w:right w:val="none" w:sz="0" w:space="0" w:color="auto"/>
      </w:divBdr>
      <w:divsChild>
        <w:div w:id="651909761">
          <w:marLeft w:val="0"/>
          <w:marRight w:val="0"/>
          <w:marTop w:val="0"/>
          <w:marBottom w:val="0"/>
          <w:divBdr>
            <w:top w:val="none" w:sz="0" w:space="0" w:color="auto"/>
            <w:left w:val="none" w:sz="0" w:space="0" w:color="auto"/>
            <w:bottom w:val="none" w:sz="0" w:space="0" w:color="auto"/>
            <w:right w:val="none" w:sz="0" w:space="0" w:color="auto"/>
          </w:divBdr>
        </w:div>
      </w:divsChild>
    </w:div>
    <w:div w:id="450127461">
      <w:bodyDiv w:val="1"/>
      <w:marLeft w:val="0"/>
      <w:marRight w:val="0"/>
      <w:marTop w:val="0"/>
      <w:marBottom w:val="0"/>
      <w:divBdr>
        <w:top w:val="none" w:sz="0" w:space="0" w:color="auto"/>
        <w:left w:val="none" w:sz="0" w:space="0" w:color="auto"/>
        <w:bottom w:val="none" w:sz="0" w:space="0" w:color="auto"/>
        <w:right w:val="none" w:sz="0" w:space="0" w:color="auto"/>
      </w:divBdr>
      <w:divsChild>
        <w:div w:id="1968394783">
          <w:marLeft w:val="0"/>
          <w:marRight w:val="0"/>
          <w:marTop w:val="0"/>
          <w:marBottom w:val="0"/>
          <w:divBdr>
            <w:top w:val="none" w:sz="0" w:space="0" w:color="auto"/>
            <w:left w:val="none" w:sz="0" w:space="0" w:color="auto"/>
            <w:bottom w:val="none" w:sz="0" w:space="0" w:color="auto"/>
            <w:right w:val="none" w:sz="0" w:space="0" w:color="auto"/>
          </w:divBdr>
        </w:div>
      </w:divsChild>
    </w:div>
    <w:div w:id="460080144">
      <w:bodyDiv w:val="1"/>
      <w:marLeft w:val="0"/>
      <w:marRight w:val="0"/>
      <w:marTop w:val="0"/>
      <w:marBottom w:val="0"/>
      <w:divBdr>
        <w:top w:val="none" w:sz="0" w:space="0" w:color="auto"/>
        <w:left w:val="none" w:sz="0" w:space="0" w:color="auto"/>
        <w:bottom w:val="none" w:sz="0" w:space="0" w:color="auto"/>
        <w:right w:val="none" w:sz="0" w:space="0" w:color="auto"/>
      </w:divBdr>
      <w:divsChild>
        <w:div w:id="1548756518">
          <w:marLeft w:val="0"/>
          <w:marRight w:val="0"/>
          <w:marTop w:val="0"/>
          <w:marBottom w:val="0"/>
          <w:divBdr>
            <w:top w:val="none" w:sz="0" w:space="0" w:color="auto"/>
            <w:left w:val="none" w:sz="0" w:space="0" w:color="auto"/>
            <w:bottom w:val="none" w:sz="0" w:space="0" w:color="auto"/>
            <w:right w:val="none" w:sz="0" w:space="0" w:color="auto"/>
          </w:divBdr>
        </w:div>
      </w:divsChild>
    </w:div>
    <w:div w:id="461920235">
      <w:bodyDiv w:val="1"/>
      <w:marLeft w:val="0"/>
      <w:marRight w:val="0"/>
      <w:marTop w:val="0"/>
      <w:marBottom w:val="0"/>
      <w:divBdr>
        <w:top w:val="none" w:sz="0" w:space="0" w:color="auto"/>
        <w:left w:val="none" w:sz="0" w:space="0" w:color="auto"/>
        <w:bottom w:val="none" w:sz="0" w:space="0" w:color="auto"/>
        <w:right w:val="none" w:sz="0" w:space="0" w:color="auto"/>
      </w:divBdr>
      <w:divsChild>
        <w:div w:id="412120173">
          <w:marLeft w:val="0"/>
          <w:marRight w:val="0"/>
          <w:marTop w:val="0"/>
          <w:marBottom w:val="0"/>
          <w:divBdr>
            <w:top w:val="none" w:sz="0" w:space="0" w:color="auto"/>
            <w:left w:val="none" w:sz="0" w:space="0" w:color="auto"/>
            <w:bottom w:val="none" w:sz="0" w:space="0" w:color="auto"/>
            <w:right w:val="none" w:sz="0" w:space="0" w:color="auto"/>
          </w:divBdr>
        </w:div>
      </w:divsChild>
    </w:div>
    <w:div w:id="470027505">
      <w:bodyDiv w:val="1"/>
      <w:marLeft w:val="0"/>
      <w:marRight w:val="0"/>
      <w:marTop w:val="0"/>
      <w:marBottom w:val="0"/>
      <w:divBdr>
        <w:top w:val="none" w:sz="0" w:space="0" w:color="auto"/>
        <w:left w:val="none" w:sz="0" w:space="0" w:color="auto"/>
        <w:bottom w:val="none" w:sz="0" w:space="0" w:color="auto"/>
        <w:right w:val="none" w:sz="0" w:space="0" w:color="auto"/>
      </w:divBdr>
      <w:divsChild>
        <w:div w:id="1719434940">
          <w:marLeft w:val="0"/>
          <w:marRight w:val="0"/>
          <w:marTop w:val="0"/>
          <w:marBottom w:val="0"/>
          <w:divBdr>
            <w:top w:val="none" w:sz="0" w:space="0" w:color="auto"/>
            <w:left w:val="none" w:sz="0" w:space="0" w:color="auto"/>
            <w:bottom w:val="none" w:sz="0" w:space="0" w:color="auto"/>
            <w:right w:val="none" w:sz="0" w:space="0" w:color="auto"/>
          </w:divBdr>
        </w:div>
      </w:divsChild>
    </w:div>
    <w:div w:id="484902811">
      <w:bodyDiv w:val="1"/>
      <w:marLeft w:val="0"/>
      <w:marRight w:val="0"/>
      <w:marTop w:val="0"/>
      <w:marBottom w:val="0"/>
      <w:divBdr>
        <w:top w:val="none" w:sz="0" w:space="0" w:color="auto"/>
        <w:left w:val="none" w:sz="0" w:space="0" w:color="auto"/>
        <w:bottom w:val="none" w:sz="0" w:space="0" w:color="auto"/>
        <w:right w:val="none" w:sz="0" w:space="0" w:color="auto"/>
      </w:divBdr>
      <w:divsChild>
        <w:div w:id="1883053469">
          <w:marLeft w:val="0"/>
          <w:marRight w:val="0"/>
          <w:marTop w:val="0"/>
          <w:marBottom w:val="0"/>
          <w:divBdr>
            <w:top w:val="none" w:sz="0" w:space="0" w:color="auto"/>
            <w:left w:val="none" w:sz="0" w:space="0" w:color="auto"/>
            <w:bottom w:val="none" w:sz="0" w:space="0" w:color="auto"/>
            <w:right w:val="none" w:sz="0" w:space="0" w:color="auto"/>
          </w:divBdr>
        </w:div>
      </w:divsChild>
    </w:div>
    <w:div w:id="488905024">
      <w:bodyDiv w:val="1"/>
      <w:marLeft w:val="0"/>
      <w:marRight w:val="0"/>
      <w:marTop w:val="0"/>
      <w:marBottom w:val="0"/>
      <w:divBdr>
        <w:top w:val="none" w:sz="0" w:space="0" w:color="auto"/>
        <w:left w:val="none" w:sz="0" w:space="0" w:color="auto"/>
        <w:bottom w:val="none" w:sz="0" w:space="0" w:color="auto"/>
        <w:right w:val="none" w:sz="0" w:space="0" w:color="auto"/>
      </w:divBdr>
      <w:divsChild>
        <w:div w:id="1750498588">
          <w:marLeft w:val="0"/>
          <w:marRight w:val="0"/>
          <w:marTop w:val="0"/>
          <w:marBottom w:val="0"/>
          <w:divBdr>
            <w:top w:val="none" w:sz="0" w:space="0" w:color="auto"/>
            <w:left w:val="none" w:sz="0" w:space="0" w:color="auto"/>
            <w:bottom w:val="none" w:sz="0" w:space="0" w:color="auto"/>
            <w:right w:val="none" w:sz="0" w:space="0" w:color="auto"/>
          </w:divBdr>
        </w:div>
        <w:div w:id="1382288062">
          <w:marLeft w:val="0"/>
          <w:marRight w:val="0"/>
          <w:marTop w:val="0"/>
          <w:marBottom w:val="0"/>
          <w:divBdr>
            <w:top w:val="none" w:sz="0" w:space="0" w:color="auto"/>
            <w:left w:val="none" w:sz="0" w:space="0" w:color="auto"/>
            <w:bottom w:val="none" w:sz="0" w:space="0" w:color="auto"/>
            <w:right w:val="none" w:sz="0" w:space="0" w:color="auto"/>
          </w:divBdr>
        </w:div>
      </w:divsChild>
    </w:div>
    <w:div w:id="489489620">
      <w:bodyDiv w:val="1"/>
      <w:marLeft w:val="0"/>
      <w:marRight w:val="0"/>
      <w:marTop w:val="0"/>
      <w:marBottom w:val="0"/>
      <w:divBdr>
        <w:top w:val="none" w:sz="0" w:space="0" w:color="auto"/>
        <w:left w:val="none" w:sz="0" w:space="0" w:color="auto"/>
        <w:bottom w:val="none" w:sz="0" w:space="0" w:color="auto"/>
        <w:right w:val="none" w:sz="0" w:space="0" w:color="auto"/>
      </w:divBdr>
      <w:divsChild>
        <w:div w:id="578173630">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sChild>
        <w:div w:id="309870263">
          <w:marLeft w:val="0"/>
          <w:marRight w:val="0"/>
          <w:marTop w:val="0"/>
          <w:marBottom w:val="0"/>
          <w:divBdr>
            <w:top w:val="none" w:sz="0" w:space="0" w:color="auto"/>
            <w:left w:val="none" w:sz="0" w:space="0" w:color="auto"/>
            <w:bottom w:val="none" w:sz="0" w:space="0" w:color="auto"/>
            <w:right w:val="none" w:sz="0" w:space="0" w:color="auto"/>
          </w:divBdr>
        </w:div>
      </w:divsChild>
    </w:div>
    <w:div w:id="514223424">
      <w:bodyDiv w:val="1"/>
      <w:marLeft w:val="0"/>
      <w:marRight w:val="0"/>
      <w:marTop w:val="0"/>
      <w:marBottom w:val="0"/>
      <w:divBdr>
        <w:top w:val="none" w:sz="0" w:space="0" w:color="auto"/>
        <w:left w:val="none" w:sz="0" w:space="0" w:color="auto"/>
        <w:bottom w:val="none" w:sz="0" w:space="0" w:color="auto"/>
        <w:right w:val="none" w:sz="0" w:space="0" w:color="auto"/>
      </w:divBdr>
      <w:divsChild>
        <w:div w:id="399325592">
          <w:marLeft w:val="1195"/>
          <w:marRight w:val="0"/>
          <w:marTop w:val="40"/>
          <w:marBottom w:val="80"/>
          <w:divBdr>
            <w:top w:val="none" w:sz="0" w:space="0" w:color="auto"/>
            <w:left w:val="none" w:sz="0" w:space="0" w:color="auto"/>
            <w:bottom w:val="none" w:sz="0" w:space="0" w:color="auto"/>
            <w:right w:val="none" w:sz="0" w:space="0" w:color="auto"/>
          </w:divBdr>
        </w:div>
      </w:divsChild>
    </w:div>
    <w:div w:id="518815120">
      <w:bodyDiv w:val="1"/>
      <w:marLeft w:val="0"/>
      <w:marRight w:val="0"/>
      <w:marTop w:val="0"/>
      <w:marBottom w:val="0"/>
      <w:divBdr>
        <w:top w:val="none" w:sz="0" w:space="0" w:color="auto"/>
        <w:left w:val="none" w:sz="0" w:space="0" w:color="auto"/>
        <w:bottom w:val="none" w:sz="0" w:space="0" w:color="auto"/>
        <w:right w:val="none" w:sz="0" w:space="0" w:color="auto"/>
      </w:divBdr>
      <w:divsChild>
        <w:div w:id="641470179">
          <w:marLeft w:val="0"/>
          <w:marRight w:val="0"/>
          <w:marTop w:val="0"/>
          <w:marBottom w:val="0"/>
          <w:divBdr>
            <w:top w:val="none" w:sz="0" w:space="0" w:color="auto"/>
            <w:left w:val="none" w:sz="0" w:space="0" w:color="auto"/>
            <w:bottom w:val="none" w:sz="0" w:space="0" w:color="auto"/>
            <w:right w:val="none" w:sz="0" w:space="0" w:color="auto"/>
          </w:divBdr>
        </w:div>
      </w:divsChild>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527454359">
      <w:bodyDiv w:val="1"/>
      <w:marLeft w:val="0"/>
      <w:marRight w:val="0"/>
      <w:marTop w:val="0"/>
      <w:marBottom w:val="0"/>
      <w:divBdr>
        <w:top w:val="none" w:sz="0" w:space="0" w:color="auto"/>
        <w:left w:val="none" w:sz="0" w:space="0" w:color="auto"/>
        <w:bottom w:val="none" w:sz="0" w:space="0" w:color="auto"/>
        <w:right w:val="none" w:sz="0" w:space="0" w:color="auto"/>
      </w:divBdr>
      <w:divsChild>
        <w:div w:id="2122139574">
          <w:marLeft w:val="0"/>
          <w:marRight w:val="0"/>
          <w:marTop w:val="0"/>
          <w:marBottom w:val="0"/>
          <w:divBdr>
            <w:top w:val="none" w:sz="0" w:space="0" w:color="auto"/>
            <w:left w:val="none" w:sz="0" w:space="0" w:color="auto"/>
            <w:bottom w:val="none" w:sz="0" w:space="0" w:color="auto"/>
            <w:right w:val="none" w:sz="0" w:space="0" w:color="auto"/>
          </w:divBdr>
        </w:div>
      </w:divsChild>
    </w:div>
    <w:div w:id="580722613">
      <w:bodyDiv w:val="1"/>
      <w:marLeft w:val="0"/>
      <w:marRight w:val="0"/>
      <w:marTop w:val="0"/>
      <w:marBottom w:val="0"/>
      <w:divBdr>
        <w:top w:val="none" w:sz="0" w:space="0" w:color="auto"/>
        <w:left w:val="none" w:sz="0" w:space="0" w:color="auto"/>
        <w:bottom w:val="none" w:sz="0" w:space="0" w:color="auto"/>
        <w:right w:val="none" w:sz="0" w:space="0" w:color="auto"/>
      </w:divBdr>
    </w:div>
    <w:div w:id="594751965">
      <w:bodyDiv w:val="1"/>
      <w:marLeft w:val="0"/>
      <w:marRight w:val="0"/>
      <w:marTop w:val="0"/>
      <w:marBottom w:val="0"/>
      <w:divBdr>
        <w:top w:val="none" w:sz="0" w:space="0" w:color="auto"/>
        <w:left w:val="none" w:sz="0" w:space="0" w:color="auto"/>
        <w:bottom w:val="none" w:sz="0" w:space="0" w:color="auto"/>
        <w:right w:val="none" w:sz="0" w:space="0" w:color="auto"/>
      </w:divBdr>
      <w:divsChild>
        <w:div w:id="1832746604">
          <w:marLeft w:val="360"/>
          <w:marRight w:val="0"/>
          <w:marTop w:val="200"/>
          <w:marBottom w:val="0"/>
          <w:divBdr>
            <w:top w:val="none" w:sz="0" w:space="0" w:color="auto"/>
            <w:left w:val="none" w:sz="0" w:space="0" w:color="auto"/>
            <w:bottom w:val="none" w:sz="0" w:space="0" w:color="auto"/>
            <w:right w:val="none" w:sz="0" w:space="0" w:color="auto"/>
          </w:divBdr>
        </w:div>
      </w:divsChild>
    </w:div>
    <w:div w:id="638264700">
      <w:bodyDiv w:val="1"/>
      <w:marLeft w:val="0"/>
      <w:marRight w:val="0"/>
      <w:marTop w:val="0"/>
      <w:marBottom w:val="0"/>
      <w:divBdr>
        <w:top w:val="none" w:sz="0" w:space="0" w:color="auto"/>
        <w:left w:val="none" w:sz="0" w:space="0" w:color="auto"/>
        <w:bottom w:val="none" w:sz="0" w:space="0" w:color="auto"/>
        <w:right w:val="none" w:sz="0" w:space="0" w:color="auto"/>
      </w:divBdr>
      <w:divsChild>
        <w:div w:id="1155684392">
          <w:marLeft w:val="1080"/>
          <w:marRight w:val="0"/>
          <w:marTop w:val="100"/>
          <w:marBottom w:val="0"/>
          <w:divBdr>
            <w:top w:val="none" w:sz="0" w:space="0" w:color="auto"/>
            <w:left w:val="none" w:sz="0" w:space="0" w:color="auto"/>
            <w:bottom w:val="none" w:sz="0" w:space="0" w:color="auto"/>
            <w:right w:val="none" w:sz="0" w:space="0" w:color="auto"/>
          </w:divBdr>
        </w:div>
      </w:divsChild>
    </w:div>
    <w:div w:id="648099686">
      <w:bodyDiv w:val="1"/>
      <w:marLeft w:val="0"/>
      <w:marRight w:val="0"/>
      <w:marTop w:val="0"/>
      <w:marBottom w:val="0"/>
      <w:divBdr>
        <w:top w:val="none" w:sz="0" w:space="0" w:color="auto"/>
        <w:left w:val="none" w:sz="0" w:space="0" w:color="auto"/>
        <w:bottom w:val="none" w:sz="0" w:space="0" w:color="auto"/>
        <w:right w:val="none" w:sz="0" w:space="0" w:color="auto"/>
      </w:divBdr>
      <w:divsChild>
        <w:div w:id="509225968">
          <w:marLeft w:val="0"/>
          <w:marRight w:val="0"/>
          <w:marTop w:val="0"/>
          <w:marBottom w:val="0"/>
          <w:divBdr>
            <w:top w:val="none" w:sz="0" w:space="0" w:color="auto"/>
            <w:left w:val="none" w:sz="0" w:space="0" w:color="auto"/>
            <w:bottom w:val="none" w:sz="0" w:space="0" w:color="auto"/>
            <w:right w:val="none" w:sz="0" w:space="0" w:color="auto"/>
          </w:divBdr>
          <w:divsChild>
            <w:div w:id="622465897">
              <w:marLeft w:val="0"/>
              <w:marRight w:val="0"/>
              <w:marTop w:val="0"/>
              <w:marBottom w:val="0"/>
              <w:divBdr>
                <w:top w:val="none" w:sz="0" w:space="0" w:color="auto"/>
                <w:left w:val="none" w:sz="0" w:space="0" w:color="auto"/>
                <w:bottom w:val="none" w:sz="0" w:space="0" w:color="auto"/>
                <w:right w:val="none" w:sz="0" w:space="0" w:color="auto"/>
              </w:divBdr>
              <w:divsChild>
                <w:div w:id="1616516459">
                  <w:marLeft w:val="0"/>
                  <w:marRight w:val="0"/>
                  <w:marTop w:val="0"/>
                  <w:marBottom w:val="0"/>
                  <w:divBdr>
                    <w:top w:val="none" w:sz="0" w:space="0" w:color="auto"/>
                    <w:left w:val="none" w:sz="0" w:space="0" w:color="auto"/>
                    <w:bottom w:val="none" w:sz="0" w:space="0" w:color="auto"/>
                    <w:right w:val="none" w:sz="0" w:space="0" w:color="auto"/>
                  </w:divBdr>
                  <w:divsChild>
                    <w:div w:id="49002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469208">
      <w:bodyDiv w:val="1"/>
      <w:marLeft w:val="0"/>
      <w:marRight w:val="0"/>
      <w:marTop w:val="0"/>
      <w:marBottom w:val="0"/>
      <w:divBdr>
        <w:top w:val="none" w:sz="0" w:space="0" w:color="auto"/>
        <w:left w:val="none" w:sz="0" w:space="0" w:color="auto"/>
        <w:bottom w:val="none" w:sz="0" w:space="0" w:color="auto"/>
        <w:right w:val="none" w:sz="0" w:space="0" w:color="auto"/>
      </w:divBdr>
      <w:divsChild>
        <w:div w:id="327827431">
          <w:marLeft w:val="0"/>
          <w:marRight w:val="0"/>
          <w:marTop w:val="0"/>
          <w:marBottom w:val="0"/>
          <w:divBdr>
            <w:top w:val="none" w:sz="0" w:space="0" w:color="auto"/>
            <w:left w:val="none" w:sz="0" w:space="0" w:color="auto"/>
            <w:bottom w:val="none" w:sz="0" w:space="0" w:color="auto"/>
            <w:right w:val="none" w:sz="0" w:space="0" w:color="auto"/>
          </w:divBdr>
        </w:div>
      </w:divsChild>
    </w:div>
    <w:div w:id="662659499">
      <w:bodyDiv w:val="1"/>
      <w:marLeft w:val="0"/>
      <w:marRight w:val="0"/>
      <w:marTop w:val="0"/>
      <w:marBottom w:val="0"/>
      <w:divBdr>
        <w:top w:val="none" w:sz="0" w:space="0" w:color="auto"/>
        <w:left w:val="none" w:sz="0" w:space="0" w:color="auto"/>
        <w:bottom w:val="none" w:sz="0" w:space="0" w:color="auto"/>
        <w:right w:val="none" w:sz="0" w:space="0" w:color="auto"/>
      </w:divBdr>
    </w:div>
    <w:div w:id="688682770">
      <w:bodyDiv w:val="1"/>
      <w:marLeft w:val="0"/>
      <w:marRight w:val="0"/>
      <w:marTop w:val="0"/>
      <w:marBottom w:val="0"/>
      <w:divBdr>
        <w:top w:val="none" w:sz="0" w:space="0" w:color="auto"/>
        <w:left w:val="none" w:sz="0" w:space="0" w:color="auto"/>
        <w:bottom w:val="none" w:sz="0" w:space="0" w:color="auto"/>
        <w:right w:val="none" w:sz="0" w:space="0" w:color="auto"/>
      </w:divBdr>
      <w:divsChild>
        <w:div w:id="2102214935">
          <w:marLeft w:val="0"/>
          <w:marRight w:val="0"/>
          <w:marTop w:val="0"/>
          <w:marBottom w:val="0"/>
          <w:divBdr>
            <w:top w:val="none" w:sz="0" w:space="0" w:color="auto"/>
            <w:left w:val="none" w:sz="0" w:space="0" w:color="auto"/>
            <w:bottom w:val="none" w:sz="0" w:space="0" w:color="auto"/>
            <w:right w:val="none" w:sz="0" w:space="0" w:color="auto"/>
          </w:divBdr>
        </w:div>
      </w:divsChild>
    </w:div>
    <w:div w:id="703138145">
      <w:bodyDiv w:val="1"/>
      <w:marLeft w:val="0"/>
      <w:marRight w:val="0"/>
      <w:marTop w:val="0"/>
      <w:marBottom w:val="0"/>
      <w:divBdr>
        <w:top w:val="none" w:sz="0" w:space="0" w:color="auto"/>
        <w:left w:val="none" w:sz="0" w:space="0" w:color="auto"/>
        <w:bottom w:val="none" w:sz="0" w:space="0" w:color="auto"/>
        <w:right w:val="none" w:sz="0" w:space="0" w:color="auto"/>
      </w:divBdr>
      <w:divsChild>
        <w:div w:id="649559260">
          <w:marLeft w:val="0"/>
          <w:marRight w:val="0"/>
          <w:marTop w:val="0"/>
          <w:marBottom w:val="0"/>
          <w:divBdr>
            <w:top w:val="none" w:sz="0" w:space="0" w:color="auto"/>
            <w:left w:val="none" w:sz="0" w:space="0" w:color="auto"/>
            <w:bottom w:val="none" w:sz="0" w:space="0" w:color="auto"/>
            <w:right w:val="none" w:sz="0" w:space="0" w:color="auto"/>
          </w:divBdr>
          <w:divsChild>
            <w:div w:id="1916695277">
              <w:marLeft w:val="0"/>
              <w:marRight w:val="0"/>
              <w:marTop w:val="0"/>
              <w:marBottom w:val="0"/>
              <w:divBdr>
                <w:top w:val="none" w:sz="0" w:space="0" w:color="auto"/>
                <w:left w:val="none" w:sz="0" w:space="0" w:color="auto"/>
                <w:bottom w:val="none" w:sz="0" w:space="0" w:color="auto"/>
                <w:right w:val="none" w:sz="0" w:space="0" w:color="auto"/>
              </w:divBdr>
              <w:divsChild>
                <w:div w:id="806162196">
                  <w:marLeft w:val="0"/>
                  <w:marRight w:val="0"/>
                  <w:marTop w:val="0"/>
                  <w:marBottom w:val="0"/>
                  <w:divBdr>
                    <w:top w:val="none" w:sz="0" w:space="0" w:color="auto"/>
                    <w:left w:val="none" w:sz="0" w:space="0" w:color="auto"/>
                    <w:bottom w:val="none" w:sz="0" w:space="0" w:color="auto"/>
                    <w:right w:val="none" w:sz="0" w:space="0" w:color="auto"/>
                  </w:divBdr>
                  <w:divsChild>
                    <w:div w:id="155052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403536">
      <w:bodyDiv w:val="1"/>
      <w:marLeft w:val="0"/>
      <w:marRight w:val="0"/>
      <w:marTop w:val="0"/>
      <w:marBottom w:val="0"/>
      <w:divBdr>
        <w:top w:val="none" w:sz="0" w:space="0" w:color="auto"/>
        <w:left w:val="none" w:sz="0" w:space="0" w:color="auto"/>
        <w:bottom w:val="none" w:sz="0" w:space="0" w:color="auto"/>
        <w:right w:val="none" w:sz="0" w:space="0" w:color="auto"/>
      </w:divBdr>
      <w:divsChild>
        <w:div w:id="1988388495">
          <w:marLeft w:val="0"/>
          <w:marRight w:val="0"/>
          <w:marTop w:val="0"/>
          <w:marBottom w:val="0"/>
          <w:divBdr>
            <w:top w:val="none" w:sz="0" w:space="0" w:color="auto"/>
            <w:left w:val="none" w:sz="0" w:space="0" w:color="auto"/>
            <w:bottom w:val="none" w:sz="0" w:space="0" w:color="auto"/>
            <w:right w:val="none" w:sz="0" w:space="0" w:color="auto"/>
          </w:divBdr>
        </w:div>
      </w:divsChild>
    </w:div>
    <w:div w:id="718289735">
      <w:bodyDiv w:val="1"/>
      <w:marLeft w:val="0"/>
      <w:marRight w:val="0"/>
      <w:marTop w:val="0"/>
      <w:marBottom w:val="0"/>
      <w:divBdr>
        <w:top w:val="none" w:sz="0" w:space="0" w:color="auto"/>
        <w:left w:val="none" w:sz="0" w:space="0" w:color="auto"/>
        <w:bottom w:val="none" w:sz="0" w:space="0" w:color="auto"/>
        <w:right w:val="none" w:sz="0" w:space="0" w:color="auto"/>
      </w:divBdr>
      <w:divsChild>
        <w:div w:id="1873806888">
          <w:marLeft w:val="0"/>
          <w:marRight w:val="0"/>
          <w:marTop w:val="0"/>
          <w:marBottom w:val="0"/>
          <w:divBdr>
            <w:top w:val="none" w:sz="0" w:space="0" w:color="auto"/>
            <w:left w:val="none" w:sz="0" w:space="0" w:color="auto"/>
            <w:bottom w:val="none" w:sz="0" w:space="0" w:color="auto"/>
            <w:right w:val="none" w:sz="0" w:space="0" w:color="auto"/>
          </w:divBdr>
        </w:div>
      </w:divsChild>
    </w:div>
    <w:div w:id="739400045">
      <w:bodyDiv w:val="1"/>
      <w:marLeft w:val="0"/>
      <w:marRight w:val="0"/>
      <w:marTop w:val="0"/>
      <w:marBottom w:val="0"/>
      <w:divBdr>
        <w:top w:val="none" w:sz="0" w:space="0" w:color="auto"/>
        <w:left w:val="none" w:sz="0" w:space="0" w:color="auto"/>
        <w:bottom w:val="none" w:sz="0" w:space="0" w:color="auto"/>
        <w:right w:val="none" w:sz="0" w:space="0" w:color="auto"/>
      </w:divBdr>
      <w:divsChild>
        <w:div w:id="1430854532">
          <w:marLeft w:val="0"/>
          <w:marRight w:val="0"/>
          <w:marTop w:val="0"/>
          <w:marBottom w:val="0"/>
          <w:divBdr>
            <w:top w:val="none" w:sz="0" w:space="0" w:color="auto"/>
            <w:left w:val="none" w:sz="0" w:space="0" w:color="auto"/>
            <w:bottom w:val="none" w:sz="0" w:space="0" w:color="auto"/>
            <w:right w:val="none" w:sz="0" w:space="0" w:color="auto"/>
          </w:divBdr>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52359514">
      <w:bodyDiv w:val="1"/>
      <w:marLeft w:val="0"/>
      <w:marRight w:val="0"/>
      <w:marTop w:val="0"/>
      <w:marBottom w:val="0"/>
      <w:divBdr>
        <w:top w:val="none" w:sz="0" w:space="0" w:color="auto"/>
        <w:left w:val="none" w:sz="0" w:space="0" w:color="auto"/>
        <w:bottom w:val="none" w:sz="0" w:space="0" w:color="auto"/>
        <w:right w:val="none" w:sz="0" w:space="0" w:color="auto"/>
      </w:divBdr>
      <w:divsChild>
        <w:div w:id="662196731">
          <w:marLeft w:val="0"/>
          <w:marRight w:val="0"/>
          <w:marTop w:val="0"/>
          <w:marBottom w:val="0"/>
          <w:divBdr>
            <w:top w:val="none" w:sz="0" w:space="0" w:color="auto"/>
            <w:left w:val="none" w:sz="0" w:space="0" w:color="auto"/>
            <w:bottom w:val="none" w:sz="0" w:space="0" w:color="auto"/>
            <w:right w:val="none" w:sz="0" w:space="0" w:color="auto"/>
          </w:divBdr>
        </w:div>
      </w:divsChild>
    </w:div>
    <w:div w:id="753286551">
      <w:bodyDiv w:val="1"/>
      <w:marLeft w:val="0"/>
      <w:marRight w:val="0"/>
      <w:marTop w:val="0"/>
      <w:marBottom w:val="0"/>
      <w:divBdr>
        <w:top w:val="none" w:sz="0" w:space="0" w:color="auto"/>
        <w:left w:val="none" w:sz="0" w:space="0" w:color="auto"/>
        <w:bottom w:val="none" w:sz="0" w:space="0" w:color="auto"/>
        <w:right w:val="none" w:sz="0" w:space="0" w:color="auto"/>
      </w:divBdr>
      <w:divsChild>
        <w:div w:id="1719628385">
          <w:marLeft w:val="0"/>
          <w:marRight w:val="0"/>
          <w:marTop w:val="0"/>
          <w:marBottom w:val="0"/>
          <w:divBdr>
            <w:top w:val="none" w:sz="0" w:space="0" w:color="auto"/>
            <w:left w:val="none" w:sz="0" w:space="0" w:color="auto"/>
            <w:bottom w:val="none" w:sz="0" w:space="0" w:color="auto"/>
            <w:right w:val="none" w:sz="0" w:space="0" w:color="auto"/>
          </w:divBdr>
        </w:div>
      </w:divsChild>
    </w:div>
    <w:div w:id="756750062">
      <w:bodyDiv w:val="1"/>
      <w:marLeft w:val="0"/>
      <w:marRight w:val="0"/>
      <w:marTop w:val="0"/>
      <w:marBottom w:val="0"/>
      <w:divBdr>
        <w:top w:val="none" w:sz="0" w:space="0" w:color="auto"/>
        <w:left w:val="none" w:sz="0" w:space="0" w:color="auto"/>
        <w:bottom w:val="none" w:sz="0" w:space="0" w:color="auto"/>
        <w:right w:val="none" w:sz="0" w:space="0" w:color="auto"/>
      </w:divBdr>
      <w:divsChild>
        <w:div w:id="674187077">
          <w:marLeft w:val="0"/>
          <w:marRight w:val="0"/>
          <w:marTop w:val="0"/>
          <w:marBottom w:val="0"/>
          <w:divBdr>
            <w:top w:val="none" w:sz="0" w:space="0" w:color="auto"/>
            <w:left w:val="none" w:sz="0" w:space="0" w:color="auto"/>
            <w:bottom w:val="none" w:sz="0" w:space="0" w:color="auto"/>
            <w:right w:val="none" w:sz="0" w:space="0" w:color="auto"/>
          </w:divBdr>
        </w:div>
      </w:divsChild>
    </w:div>
    <w:div w:id="762994754">
      <w:bodyDiv w:val="1"/>
      <w:marLeft w:val="0"/>
      <w:marRight w:val="0"/>
      <w:marTop w:val="0"/>
      <w:marBottom w:val="0"/>
      <w:divBdr>
        <w:top w:val="none" w:sz="0" w:space="0" w:color="auto"/>
        <w:left w:val="none" w:sz="0" w:space="0" w:color="auto"/>
        <w:bottom w:val="none" w:sz="0" w:space="0" w:color="auto"/>
        <w:right w:val="none" w:sz="0" w:space="0" w:color="auto"/>
      </w:divBdr>
      <w:divsChild>
        <w:div w:id="1419525235">
          <w:marLeft w:val="0"/>
          <w:marRight w:val="0"/>
          <w:marTop w:val="0"/>
          <w:marBottom w:val="0"/>
          <w:divBdr>
            <w:top w:val="none" w:sz="0" w:space="0" w:color="auto"/>
            <w:left w:val="none" w:sz="0" w:space="0" w:color="auto"/>
            <w:bottom w:val="none" w:sz="0" w:space="0" w:color="auto"/>
            <w:right w:val="none" w:sz="0" w:space="0" w:color="auto"/>
          </w:divBdr>
        </w:div>
      </w:divsChild>
    </w:div>
    <w:div w:id="768742471">
      <w:bodyDiv w:val="1"/>
      <w:marLeft w:val="0"/>
      <w:marRight w:val="0"/>
      <w:marTop w:val="0"/>
      <w:marBottom w:val="0"/>
      <w:divBdr>
        <w:top w:val="none" w:sz="0" w:space="0" w:color="auto"/>
        <w:left w:val="none" w:sz="0" w:space="0" w:color="auto"/>
        <w:bottom w:val="none" w:sz="0" w:space="0" w:color="auto"/>
        <w:right w:val="none" w:sz="0" w:space="0" w:color="auto"/>
      </w:divBdr>
      <w:divsChild>
        <w:div w:id="1561208625">
          <w:marLeft w:val="1080"/>
          <w:marRight w:val="0"/>
          <w:marTop w:val="100"/>
          <w:marBottom w:val="0"/>
          <w:divBdr>
            <w:top w:val="none" w:sz="0" w:space="0" w:color="auto"/>
            <w:left w:val="none" w:sz="0" w:space="0" w:color="auto"/>
            <w:bottom w:val="none" w:sz="0" w:space="0" w:color="auto"/>
            <w:right w:val="none" w:sz="0" w:space="0" w:color="auto"/>
          </w:divBdr>
        </w:div>
        <w:div w:id="1799058979">
          <w:marLeft w:val="1080"/>
          <w:marRight w:val="0"/>
          <w:marTop w:val="100"/>
          <w:marBottom w:val="0"/>
          <w:divBdr>
            <w:top w:val="none" w:sz="0" w:space="0" w:color="auto"/>
            <w:left w:val="none" w:sz="0" w:space="0" w:color="auto"/>
            <w:bottom w:val="none" w:sz="0" w:space="0" w:color="auto"/>
            <w:right w:val="none" w:sz="0" w:space="0" w:color="auto"/>
          </w:divBdr>
        </w:div>
        <w:div w:id="1685282720">
          <w:marLeft w:val="1080"/>
          <w:marRight w:val="0"/>
          <w:marTop w:val="100"/>
          <w:marBottom w:val="0"/>
          <w:divBdr>
            <w:top w:val="none" w:sz="0" w:space="0" w:color="auto"/>
            <w:left w:val="none" w:sz="0" w:space="0" w:color="auto"/>
            <w:bottom w:val="none" w:sz="0" w:space="0" w:color="auto"/>
            <w:right w:val="none" w:sz="0" w:space="0" w:color="auto"/>
          </w:divBdr>
        </w:div>
        <w:div w:id="967707142">
          <w:marLeft w:val="1080"/>
          <w:marRight w:val="0"/>
          <w:marTop w:val="100"/>
          <w:marBottom w:val="0"/>
          <w:divBdr>
            <w:top w:val="none" w:sz="0" w:space="0" w:color="auto"/>
            <w:left w:val="none" w:sz="0" w:space="0" w:color="auto"/>
            <w:bottom w:val="none" w:sz="0" w:space="0" w:color="auto"/>
            <w:right w:val="none" w:sz="0" w:space="0" w:color="auto"/>
          </w:divBdr>
        </w:div>
        <w:div w:id="1441491923">
          <w:marLeft w:val="1080"/>
          <w:marRight w:val="0"/>
          <w:marTop w:val="100"/>
          <w:marBottom w:val="0"/>
          <w:divBdr>
            <w:top w:val="none" w:sz="0" w:space="0" w:color="auto"/>
            <w:left w:val="none" w:sz="0" w:space="0" w:color="auto"/>
            <w:bottom w:val="none" w:sz="0" w:space="0" w:color="auto"/>
            <w:right w:val="none" w:sz="0" w:space="0" w:color="auto"/>
          </w:divBdr>
        </w:div>
        <w:div w:id="327636898">
          <w:marLeft w:val="1080"/>
          <w:marRight w:val="0"/>
          <w:marTop w:val="100"/>
          <w:marBottom w:val="0"/>
          <w:divBdr>
            <w:top w:val="none" w:sz="0" w:space="0" w:color="auto"/>
            <w:left w:val="none" w:sz="0" w:space="0" w:color="auto"/>
            <w:bottom w:val="none" w:sz="0" w:space="0" w:color="auto"/>
            <w:right w:val="none" w:sz="0" w:space="0" w:color="auto"/>
          </w:divBdr>
        </w:div>
        <w:div w:id="1801533478">
          <w:marLeft w:val="1080"/>
          <w:marRight w:val="0"/>
          <w:marTop w:val="100"/>
          <w:marBottom w:val="0"/>
          <w:divBdr>
            <w:top w:val="none" w:sz="0" w:space="0" w:color="auto"/>
            <w:left w:val="none" w:sz="0" w:space="0" w:color="auto"/>
            <w:bottom w:val="none" w:sz="0" w:space="0" w:color="auto"/>
            <w:right w:val="none" w:sz="0" w:space="0" w:color="auto"/>
          </w:divBdr>
        </w:div>
      </w:divsChild>
    </w:div>
    <w:div w:id="772438639">
      <w:bodyDiv w:val="1"/>
      <w:marLeft w:val="0"/>
      <w:marRight w:val="0"/>
      <w:marTop w:val="0"/>
      <w:marBottom w:val="0"/>
      <w:divBdr>
        <w:top w:val="none" w:sz="0" w:space="0" w:color="auto"/>
        <w:left w:val="none" w:sz="0" w:space="0" w:color="auto"/>
        <w:bottom w:val="none" w:sz="0" w:space="0" w:color="auto"/>
        <w:right w:val="none" w:sz="0" w:space="0" w:color="auto"/>
      </w:divBdr>
      <w:divsChild>
        <w:div w:id="850030731">
          <w:marLeft w:val="0"/>
          <w:marRight w:val="0"/>
          <w:marTop w:val="0"/>
          <w:marBottom w:val="0"/>
          <w:divBdr>
            <w:top w:val="none" w:sz="0" w:space="0" w:color="auto"/>
            <w:left w:val="none" w:sz="0" w:space="0" w:color="auto"/>
            <w:bottom w:val="none" w:sz="0" w:space="0" w:color="auto"/>
            <w:right w:val="none" w:sz="0" w:space="0" w:color="auto"/>
          </w:divBdr>
        </w:div>
      </w:divsChild>
    </w:div>
    <w:div w:id="776368341">
      <w:bodyDiv w:val="1"/>
      <w:marLeft w:val="0"/>
      <w:marRight w:val="0"/>
      <w:marTop w:val="0"/>
      <w:marBottom w:val="0"/>
      <w:divBdr>
        <w:top w:val="none" w:sz="0" w:space="0" w:color="auto"/>
        <w:left w:val="none" w:sz="0" w:space="0" w:color="auto"/>
        <w:bottom w:val="none" w:sz="0" w:space="0" w:color="auto"/>
        <w:right w:val="none" w:sz="0" w:space="0" w:color="auto"/>
      </w:divBdr>
      <w:divsChild>
        <w:div w:id="1776435476">
          <w:marLeft w:val="0"/>
          <w:marRight w:val="0"/>
          <w:marTop w:val="0"/>
          <w:marBottom w:val="0"/>
          <w:divBdr>
            <w:top w:val="none" w:sz="0" w:space="0" w:color="auto"/>
            <w:left w:val="none" w:sz="0" w:space="0" w:color="auto"/>
            <w:bottom w:val="none" w:sz="0" w:space="0" w:color="auto"/>
            <w:right w:val="none" w:sz="0" w:space="0" w:color="auto"/>
          </w:divBdr>
        </w:div>
      </w:divsChild>
    </w:div>
    <w:div w:id="780614950">
      <w:bodyDiv w:val="1"/>
      <w:marLeft w:val="0"/>
      <w:marRight w:val="0"/>
      <w:marTop w:val="0"/>
      <w:marBottom w:val="0"/>
      <w:divBdr>
        <w:top w:val="none" w:sz="0" w:space="0" w:color="auto"/>
        <w:left w:val="none" w:sz="0" w:space="0" w:color="auto"/>
        <w:bottom w:val="none" w:sz="0" w:space="0" w:color="auto"/>
        <w:right w:val="none" w:sz="0" w:space="0" w:color="auto"/>
      </w:divBdr>
      <w:divsChild>
        <w:div w:id="1152715583">
          <w:marLeft w:val="360"/>
          <w:marRight w:val="0"/>
          <w:marTop w:val="200"/>
          <w:marBottom w:val="0"/>
          <w:divBdr>
            <w:top w:val="none" w:sz="0" w:space="0" w:color="auto"/>
            <w:left w:val="none" w:sz="0" w:space="0" w:color="auto"/>
            <w:bottom w:val="none" w:sz="0" w:space="0" w:color="auto"/>
            <w:right w:val="none" w:sz="0" w:space="0" w:color="auto"/>
          </w:divBdr>
        </w:div>
        <w:div w:id="1555628126">
          <w:marLeft w:val="1080"/>
          <w:marRight w:val="0"/>
          <w:marTop w:val="100"/>
          <w:marBottom w:val="0"/>
          <w:divBdr>
            <w:top w:val="none" w:sz="0" w:space="0" w:color="auto"/>
            <w:left w:val="none" w:sz="0" w:space="0" w:color="auto"/>
            <w:bottom w:val="none" w:sz="0" w:space="0" w:color="auto"/>
            <w:right w:val="none" w:sz="0" w:space="0" w:color="auto"/>
          </w:divBdr>
        </w:div>
        <w:div w:id="983509893">
          <w:marLeft w:val="1080"/>
          <w:marRight w:val="0"/>
          <w:marTop w:val="100"/>
          <w:marBottom w:val="0"/>
          <w:divBdr>
            <w:top w:val="none" w:sz="0" w:space="0" w:color="auto"/>
            <w:left w:val="none" w:sz="0" w:space="0" w:color="auto"/>
            <w:bottom w:val="none" w:sz="0" w:space="0" w:color="auto"/>
            <w:right w:val="none" w:sz="0" w:space="0" w:color="auto"/>
          </w:divBdr>
        </w:div>
      </w:divsChild>
    </w:div>
    <w:div w:id="783500416">
      <w:bodyDiv w:val="1"/>
      <w:marLeft w:val="0"/>
      <w:marRight w:val="0"/>
      <w:marTop w:val="0"/>
      <w:marBottom w:val="0"/>
      <w:divBdr>
        <w:top w:val="none" w:sz="0" w:space="0" w:color="auto"/>
        <w:left w:val="none" w:sz="0" w:space="0" w:color="auto"/>
        <w:bottom w:val="none" w:sz="0" w:space="0" w:color="auto"/>
        <w:right w:val="none" w:sz="0" w:space="0" w:color="auto"/>
      </w:divBdr>
      <w:divsChild>
        <w:div w:id="1587226414">
          <w:marLeft w:val="0"/>
          <w:marRight w:val="0"/>
          <w:marTop w:val="0"/>
          <w:marBottom w:val="0"/>
          <w:divBdr>
            <w:top w:val="none" w:sz="0" w:space="0" w:color="auto"/>
            <w:left w:val="none" w:sz="0" w:space="0" w:color="auto"/>
            <w:bottom w:val="none" w:sz="0" w:space="0" w:color="auto"/>
            <w:right w:val="none" w:sz="0" w:space="0" w:color="auto"/>
          </w:divBdr>
        </w:div>
      </w:divsChild>
    </w:div>
    <w:div w:id="784468907">
      <w:bodyDiv w:val="1"/>
      <w:marLeft w:val="0"/>
      <w:marRight w:val="0"/>
      <w:marTop w:val="0"/>
      <w:marBottom w:val="0"/>
      <w:divBdr>
        <w:top w:val="none" w:sz="0" w:space="0" w:color="auto"/>
        <w:left w:val="none" w:sz="0" w:space="0" w:color="auto"/>
        <w:bottom w:val="none" w:sz="0" w:space="0" w:color="auto"/>
        <w:right w:val="none" w:sz="0" w:space="0" w:color="auto"/>
      </w:divBdr>
      <w:divsChild>
        <w:div w:id="873542981">
          <w:marLeft w:val="1166"/>
          <w:marRight w:val="0"/>
          <w:marTop w:val="100"/>
          <w:marBottom w:val="0"/>
          <w:divBdr>
            <w:top w:val="none" w:sz="0" w:space="0" w:color="auto"/>
            <w:left w:val="none" w:sz="0" w:space="0" w:color="auto"/>
            <w:bottom w:val="none" w:sz="0" w:space="0" w:color="auto"/>
            <w:right w:val="none" w:sz="0" w:space="0" w:color="auto"/>
          </w:divBdr>
        </w:div>
      </w:divsChild>
    </w:div>
    <w:div w:id="801075715">
      <w:bodyDiv w:val="1"/>
      <w:marLeft w:val="0"/>
      <w:marRight w:val="0"/>
      <w:marTop w:val="0"/>
      <w:marBottom w:val="0"/>
      <w:divBdr>
        <w:top w:val="none" w:sz="0" w:space="0" w:color="auto"/>
        <w:left w:val="none" w:sz="0" w:space="0" w:color="auto"/>
        <w:bottom w:val="none" w:sz="0" w:space="0" w:color="auto"/>
        <w:right w:val="none" w:sz="0" w:space="0" w:color="auto"/>
      </w:divBdr>
    </w:div>
    <w:div w:id="817114638">
      <w:bodyDiv w:val="1"/>
      <w:marLeft w:val="0"/>
      <w:marRight w:val="0"/>
      <w:marTop w:val="0"/>
      <w:marBottom w:val="0"/>
      <w:divBdr>
        <w:top w:val="none" w:sz="0" w:space="0" w:color="auto"/>
        <w:left w:val="none" w:sz="0" w:space="0" w:color="auto"/>
        <w:bottom w:val="none" w:sz="0" w:space="0" w:color="auto"/>
        <w:right w:val="none" w:sz="0" w:space="0" w:color="auto"/>
      </w:divBdr>
      <w:divsChild>
        <w:div w:id="924537814">
          <w:marLeft w:val="1080"/>
          <w:marRight w:val="0"/>
          <w:marTop w:val="100"/>
          <w:marBottom w:val="0"/>
          <w:divBdr>
            <w:top w:val="none" w:sz="0" w:space="0" w:color="auto"/>
            <w:left w:val="none" w:sz="0" w:space="0" w:color="auto"/>
            <w:bottom w:val="none" w:sz="0" w:space="0" w:color="auto"/>
            <w:right w:val="none" w:sz="0" w:space="0" w:color="auto"/>
          </w:divBdr>
        </w:div>
        <w:div w:id="130438671">
          <w:marLeft w:val="1080"/>
          <w:marRight w:val="0"/>
          <w:marTop w:val="100"/>
          <w:marBottom w:val="0"/>
          <w:divBdr>
            <w:top w:val="none" w:sz="0" w:space="0" w:color="auto"/>
            <w:left w:val="none" w:sz="0" w:space="0" w:color="auto"/>
            <w:bottom w:val="none" w:sz="0" w:space="0" w:color="auto"/>
            <w:right w:val="none" w:sz="0" w:space="0" w:color="auto"/>
          </w:divBdr>
        </w:div>
      </w:divsChild>
    </w:div>
    <w:div w:id="818839227">
      <w:bodyDiv w:val="1"/>
      <w:marLeft w:val="0"/>
      <w:marRight w:val="0"/>
      <w:marTop w:val="0"/>
      <w:marBottom w:val="0"/>
      <w:divBdr>
        <w:top w:val="none" w:sz="0" w:space="0" w:color="auto"/>
        <w:left w:val="none" w:sz="0" w:space="0" w:color="auto"/>
        <w:bottom w:val="none" w:sz="0" w:space="0" w:color="auto"/>
        <w:right w:val="none" w:sz="0" w:space="0" w:color="auto"/>
      </w:divBdr>
      <w:divsChild>
        <w:div w:id="833759313">
          <w:marLeft w:val="0"/>
          <w:marRight w:val="0"/>
          <w:marTop w:val="0"/>
          <w:marBottom w:val="0"/>
          <w:divBdr>
            <w:top w:val="none" w:sz="0" w:space="0" w:color="auto"/>
            <w:left w:val="none" w:sz="0" w:space="0" w:color="auto"/>
            <w:bottom w:val="none" w:sz="0" w:space="0" w:color="auto"/>
            <w:right w:val="none" w:sz="0" w:space="0" w:color="auto"/>
          </w:divBdr>
        </w:div>
      </w:divsChild>
    </w:div>
    <w:div w:id="823081563">
      <w:bodyDiv w:val="1"/>
      <w:marLeft w:val="0"/>
      <w:marRight w:val="0"/>
      <w:marTop w:val="0"/>
      <w:marBottom w:val="0"/>
      <w:divBdr>
        <w:top w:val="none" w:sz="0" w:space="0" w:color="auto"/>
        <w:left w:val="none" w:sz="0" w:space="0" w:color="auto"/>
        <w:bottom w:val="none" w:sz="0" w:space="0" w:color="auto"/>
        <w:right w:val="none" w:sz="0" w:space="0" w:color="auto"/>
      </w:divBdr>
      <w:divsChild>
        <w:div w:id="730884298">
          <w:marLeft w:val="0"/>
          <w:marRight w:val="0"/>
          <w:marTop w:val="0"/>
          <w:marBottom w:val="0"/>
          <w:divBdr>
            <w:top w:val="none" w:sz="0" w:space="0" w:color="auto"/>
            <w:left w:val="none" w:sz="0" w:space="0" w:color="auto"/>
            <w:bottom w:val="none" w:sz="0" w:space="0" w:color="auto"/>
            <w:right w:val="none" w:sz="0" w:space="0" w:color="auto"/>
          </w:divBdr>
          <w:divsChild>
            <w:div w:id="805590530">
              <w:marLeft w:val="0"/>
              <w:marRight w:val="0"/>
              <w:marTop w:val="0"/>
              <w:marBottom w:val="0"/>
              <w:divBdr>
                <w:top w:val="none" w:sz="0" w:space="0" w:color="auto"/>
                <w:left w:val="none" w:sz="0" w:space="0" w:color="auto"/>
                <w:bottom w:val="none" w:sz="0" w:space="0" w:color="auto"/>
                <w:right w:val="none" w:sz="0" w:space="0" w:color="auto"/>
              </w:divBdr>
              <w:divsChild>
                <w:div w:id="594480060">
                  <w:marLeft w:val="0"/>
                  <w:marRight w:val="0"/>
                  <w:marTop w:val="0"/>
                  <w:marBottom w:val="0"/>
                  <w:divBdr>
                    <w:top w:val="none" w:sz="0" w:space="0" w:color="auto"/>
                    <w:left w:val="none" w:sz="0" w:space="0" w:color="auto"/>
                    <w:bottom w:val="none" w:sz="0" w:space="0" w:color="auto"/>
                    <w:right w:val="none" w:sz="0" w:space="0" w:color="auto"/>
                  </w:divBdr>
                  <w:divsChild>
                    <w:div w:id="189608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357013">
      <w:bodyDiv w:val="1"/>
      <w:marLeft w:val="0"/>
      <w:marRight w:val="0"/>
      <w:marTop w:val="0"/>
      <w:marBottom w:val="0"/>
      <w:divBdr>
        <w:top w:val="none" w:sz="0" w:space="0" w:color="auto"/>
        <w:left w:val="none" w:sz="0" w:space="0" w:color="auto"/>
        <w:bottom w:val="none" w:sz="0" w:space="0" w:color="auto"/>
        <w:right w:val="none" w:sz="0" w:space="0" w:color="auto"/>
      </w:divBdr>
      <w:divsChild>
        <w:div w:id="2034764662">
          <w:marLeft w:val="0"/>
          <w:marRight w:val="0"/>
          <w:marTop w:val="0"/>
          <w:marBottom w:val="0"/>
          <w:divBdr>
            <w:top w:val="none" w:sz="0" w:space="0" w:color="auto"/>
            <w:left w:val="none" w:sz="0" w:space="0" w:color="auto"/>
            <w:bottom w:val="none" w:sz="0" w:space="0" w:color="auto"/>
            <w:right w:val="none" w:sz="0" w:space="0" w:color="auto"/>
          </w:divBdr>
        </w:div>
      </w:divsChild>
    </w:div>
    <w:div w:id="828668594">
      <w:bodyDiv w:val="1"/>
      <w:marLeft w:val="0"/>
      <w:marRight w:val="0"/>
      <w:marTop w:val="0"/>
      <w:marBottom w:val="0"/>
      <w:divBdr>
        <w:top w:val="none" w:sz="0" w:space="0" w:color="auto"/>
        <w:left w:val="none" w:sz="0" w:space="0" w:color="auto"/>
        <w:bottom w:val="none" w:sz="0" w:space="0" w:color="auto"/>
        <w:right w:val="none" w:sz="0" w:space="0" w:color="auto"/>
      </w:divBdr>
    </w:div>
    <w:div w:id="829178739">
      <w:bodyDiv w:val="1"/>
      <w:marLeft w:val="0"/>
      <w:marRight w:val="0"/>
      <w:marTop w:val="0"/>
      <w:marBottom w:val="0"/>
      <w:divBdr>
        <w:top w:val="none" w:sz="0" w:space="0" w:color="auto"/>
        <w:left w:val="none" w:sz="0" w:space="0" w:color="auto"/>
        <w:bottom w:val="none" w:sz="0" w:space="0" w:color="auto"/>
        <w:right w:val="none" w:sz="0" w:space="0" w:color="auto"/>
      </w:divBdr>
      <w:divsChild>
        <w:div w:id="1492410699">
          <w:marLeft w:val="1080"/>
          <w:marRight w:val="0"/>
          <w:marTop w:val="10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52768099">
      <w:bodyDiv w:val="1"/>
      <w:marLeft w:val="0"/>
      <w:marRight w:val="0"/>
      <w:marTop w:val="0"/>
      <w:marBottom w:val="0"/>
      <w:divBdr>
        <w:top w:val="none" w:sz="0" w:space="0" w:color="auto"/>
        <w:left w:val="none" w:sz="0" w:space="0" w:color="auto"/>
        <w:bottom w:val="none" w:sz="0" w:space="0" w:color="auto"/>
        <w:right w:val="none" w:sz="0" w:space="0" w:color="auto"/>
      </w:divBdr>
      <w:divsChild>
        <w:div w:id="1431121160">
          <w:marLeft w:val="1080"/>
          <w:marRight w:val="0"/>
          <w:marTop w:val="100"/>
          <w:marBottom w:val="0"/>
          <w:divBdr>
            <w:top w:val="none" w:sz="0" w:space="0" w:color="auto"/>
            <w:left w:val="none" w:sz="0" w:space="0" w:color="auto"/>
            <w:bottom w:val="none" w:sz="0" w:space="0" w:color="auto"/>
            <w:right w:val="none" w:sz="0" w:space="0" w:color="auto"/>
          </w:divBdr>
        </w:div>
      </w:divsChild>
    </w:div>
    <w:div w:id="859782120">
      <w:bodyDiv w:val="1"/>
      <w:marLeft w:val="0"/>
      <w:marRight w:val="0"/>
      <w:marTop w:val="0"/>
      <w:marBottom w:val="0"/>
      <w:divBdr>
        <w:top w:val="none" w:sz="0" w:space="0" w:color="auto"/>
        <w:left w:val="none" w:sz="0" w:space="0" w:color="auto"/>
        <w:bottom w:val="none" w:sz="0" w:space="0" w:color="auto"/>
        <w:right w:val="none" w:sz="0" w:space="0" w:color="auto"/>
      </w:divBdr>
      <w:divsChild>
        <w:div w:id="277614858">
          <w:marLeft w:val="0"/>
          <w:marRight w:val="0"/>
          <w:marTop w:val="0"/>
          <w:marBottom w:val="0"/>
          <w:divBdr>
            <w:top w:val="none" w:sz="0" w:space="0" w:color="auto"/>
            <w:left w:val="none" w:sz="0" w:space="0" w:color="auto"/>
            <w:bottom w:val="none" w:sz="0" w:space="0" w:color="auto"/>
            <w:right w:val="none" w:sz="0" w:space="0" w:color="auto"/>
          </w:divBdr>
        </w:div>
      </w:divsChild>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65212287">
      <w:bodyDiv w:val="1"/>
      <w:marLeft w:val="0"/>
      <w:marRight w:val="0"/>
      <w:marTop w:val="0"/>
      <w:marBottom w:val="0"/>
      <w:divBdr>
        <w:top w:val="none" w:sz="0" w:space="0" w:color="auto"/>
        <w:left w:val="none" w:sz="0" w:space="0" w:color="auto"/>
        <w:bottom w:val="none" w:sz="0" w:space="0" w:color="auto"/>
        <w:right w:val="none" w:sz="0" w:space="0" w:color="auto"/>
      </w:divBdr>
      <w:divsChild>
        <w:div w:id="9184306">
          <w:marLeft w:val="1080"/>
          <w:marRight w:val="0"/>
          <w:marTop w:val="100"/>
          <w:marBottom w:val="0"/>
          <w:divBdr>
            <w:top w:val="none" w:sz="0" w:space="0" w:color="auto"/>
            <w:left w:val="none" w:sz="0" w:space="0" w:color="auto"/>
            <w:bottom w:val="none" w:sz="0" w:space="0" w:color="auto"/>
            <w:right w:val="none" w:sz="0" w:space="0" w:color="auto"/>
          </w:divBdr>
        </w:div>
      </w:divsChild>
    </w:div>
    <w:div w:id="870799019">
      <w:bodyDiv w:val="1"/>
      <w:marLeft w:val="0"/>
      <w:marRight w:val="0"/>
      <w:marTop w:val="0"/>
      <w:marBottom w:val="0"/>
      <w:divBdr>
        <w:top w:val="none" w:sz="0" w:space="0" w:color="auto"/>
        <w:left w:val="none" w:sz="0" w:space="0" w:color="auto"/>
        <w:bottom w:val="none" w:sz="0" w:space="0" w:color="auto"/>
        <w:right w:val="none" w:sz="0" w:space="0" w:color="auto"/>
      </w:divBdr>
      <w:divsChild>
        <w:div w:id="168646577">
          <w:marLeft w:val="0"/>
          <w:marRight w:val="0"/>
          <w:marTop w:val="0"/>
          <w:marBottom w:val="0"/>
          <w:divBdr>
            <w:top w:val="none" w:sz="0" w:space="0" w:color="auto"/>
            <w:left w:val="none" w:sz="0" w:space="0" w:color="auto"/>
            <w:bottom w:val="none" w:sz="0" w:space="0" w:color="auto"/>
            <w:right w:val="none" w:sz="0" w:space="0" w:color="auto"/>
          </w:divBdr>
        </w:div>
      </w:divsChild>
    </w:div>
    <w:div w:id="876895358">
      <w:bodyDiv w:val="1"/>
      <w:marLeft w:val="0"/>
      <w:marRight w:val="0"/>
      <w:marTop w:val="0"/>
      <w:marBottom w:val="0"/>
      <w:divBdr>
        <w:top w:val="none" w:sz="0" w:space="0" w:color="auto"/>
        <w:left w:val="none" w:sz="0" w:space="0" w:color="auto"/>
        <w:bottom w:val="none" w:sz="0" w:space="0" w:color="auto"/>
        <w:right w:val="none" w:sz="0" w:space="0" w:color="auto"/>
      </w:divBdr>
      <w:divsChild>
        <w:div w:id="1380979498">
          <w:marLeft w:val="0"/>
          <w:marRight w:val="0"/>
          <w:marTop w:val="0"/>
          <w:marBottom w:val="0"/>
          <w:divBdr>
            <w:top w:val="none" w:sz="0" w:space="0" w:color="auto"/>
            <w:left w:val="none" w:sz="0" w:space="0" w:color="auto"/>
            <w:bottom w:val="none" w:sz="0" w:space="0" w:color="auto"/>
            <w:right w:val="none" w:sz="0" w:space="0" w:color="auto"/>
          </w:divBdr>
          <w:divsChild>
            <w:div w:id="860976502">
              <w:marLeft w:val="0"/>
              <w:marRight w:val="0"/>
              <w:marTop w:val="0"/>
              <w:marBottom w:val="0"/>
              <w:divBdr>
                <w:top w:val="none" w:sz="0" w:space="0" w:color="auto"/>
                <w:left w:val="none" w:sz="0" w:space="0" w:color="auto"/>
                <w:bottom w:val="none" w:sz="0" w:space="0" w:color="auto"/>
                <w:right w:val="none" w:sz="0" w:space="0" w:color="auto"/>
              </w:divBdr>
              <w:divsChild>
                <w:div w:id="1314603004">
                  <w:marLeft w:val="0"/>
                  <w:marRight w:val="0"/>
                  <w:marTop w:val="0"/>
                  <w:marBottom w:val="0"/>
                  <w:divBdr>
                    <w:top w:val="none" w:sz="0" w:space="0" w:color="auto"/>
                    <w:left w:val="none" w:sz="0" w:space="0" w:color="auto"/>
                    <w:bottom w:val="none" w:sz="0" w:space="0" w:color="auto"/>
                    <w:right w:val="none" w:sz="0" w:space="0" w:color="auto"/>
                  </w:divBdr>
                  <w:divsChild>
                    <w:div w:id="134081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3104879">
      <w:bodyDiv w:val="1"/>
      <w:marLeft w:val="0"/>
      <w:marRight w:val="0"/>
      <w:marTop w:val="0"/>
      <w:marBottom w:val="0"/>
      <w:divBdr>
        <w:top w:val="none" w:sz="0" w:space="0" w:color="auto"/>
        <w:left w:val="none" w:sz="0" w:space="0" w:color="auto"/>
        <w:bottom w:val="none" w:sz="0" w:space="0" w:color="auto"/>
        <w:right w:val="none" w:sz="0" w:space="0" w:color="auto"/>
      </w:divBdr>
      <w:divsChild>
        <w:div w:id="1317612842">
          <w:marLeft w:val="0"/>
          <w:marRight w:val="0"/>
          <w:marTop w:val="0"/>
          <w:marBottom w:val="0"/>
          <w:divBdr>
            <w:top w:val="none" w:sz="0" w:space="0" w:color="auto"/>
            <w:left w:val="none" w:sz="0" w:space="0" w:color="auto"/>
            <w:bottom w:val="none" w:sz="0" w:space="0" w:color="auto"/>
            <w:right w:val="none" w:sz="0" w:space="0" w:color="auto"/>
          </w:divBdr>
        </w:div>
      </w:divsChild>
    </w:div>
    <w:div w:id="883563670">
      <w:bodyDiv w:val="1"/>
      <w:marLeft w:val="0"/>
      <w:marRight w:val="0"/>
      <w:marTop w:val="0"/>
      <w:marBottom w:val="0"/>
      <w:divBdr>
        <w:top w:val="none" w:sz="0" w:space="0" w:color="auto"/>
        <w:left w:val="none" w:sz="0" w:space="0" w:color="auto"/>
        <w:bottom w:val="none" w:sz="0" w:space="0" w:color="auto"/>
        <w:right w:val="none" w:sz="0" w:space="0" w:color="auto"/>
      </w:divBdr>
      <w:divsChild>
        <w:div w:id="1700617891">
          <w:marLeft w:val="0"/>
          <w:marRight w:val="0"/>
          <w:marTop w:val="0"/>
          <w:marBottom w:val="0"/>
          <w:divBdr>
            <w:top w:val="none" w:sz="0" w:space="0" w:color="auto"/>
            <w:left w:val="none" w:sz="0" w:space="0" w:color="auto"/>
            <w:bottom w:val="none" w:sz="0" w:space="0" w:color="auto"/>
            <w:right w:val="none" w:sz="0" w:space="0" w:color="auto"/>
          </w:divBdr>
        </w:div>
      </w:divsChild>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0753733">
      <w:bodyDiv w:val="1"/>
      <w:marLeft w:val="0"/>
      <w:marRight w:val="0"/>
      <w:marTop w:val="0"/>
      <w:marBottom w:val="0"/>
      <w:divBdr>
        <w:top w:val="none" w:sz="0" w:space="0" w:color="auto"/>
        <w:left w:val="none" w:sz="0" w:space="0" w:color="auto"/>
        <w:bottom w:val="none" w:sz="0" w:space="0" w:color="auto"/>
        <w:right w:val="none" w:sz="0" w:space="0" w:color="auto"/>
      </w:divBdr>
      <w:divsChild>
        <w:div w:id="376897724">
          <w:marLeft w:val="0"/>
          <w:marRight w:val="0"/>
          <w:marTop w:val="0"/>
          <w:marBottom w:val="0"/>
          <w:divBdr>
            <w:top w:val="none" w:sz="0" w:space="0" w:color="auto"/>
            <w:left w:val="none" w:sz="0" w:space="0" w:color="auto"/>
            <w:bottom w:val="none" w:sz="0" w:space="0" w:color="auto"/>
            <w:right w:val="none" w:sz="0" w:space="0" w:color="auto"/>
          </w:divBdr>
        </w:div>
      </w:divsChild>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08419380">
      <w:bodyDiv w:val="1"/>
      <w:marLeft w:val="0"/>
      <w:marRight w:val="0"/>
      <w:marTop w:val="0"/>
      <w:marBottom w:val="0"/>
      <w:divBdr>
        <w:top w:val="none" w:sz="0" w:space="0" w:color="auto"/>
        <w:left w:val="none" w:sz="0" w:space="0" w:color="auto"/>
        <w:bottom w:val="none" w:sz="0" w:space="0" w:color="auto"/>
        <w:right w:val="none" w:sz="0" w:space="0" w:color="auto"/>
      </w:divBdr>
    </w:div>
    <w:div w:id="913316748">
      <w:bodyDiv w:val="1"/>
      <w:marLeft w:val="0"/>
      <w:marRight w:val="0"/>
      <w:marTop w:val="0"/>
      <w:marBottom w:val="0"/>
      <w:divBdr>
        <w:top w:val="none" w:sz="0" w:space="0" w:color="auto"/>
        <w:left w:val="none" w:sz="0" w:space="0" w:color="auto"/>
        <w:bottom w:val="none" w:sz="0" w:space="0" w:color="auto"/>
        <w:right w:val="none" w:sz="0" w:space="0" w:color="auto"/>
      </w:divBdr>
      <w:divsChild>
        <w:div w:id="1183590437">
          <w:marLeft w:val="0"/>
          <w:marRight w:val="0"/>
          <w:marTop w:val="0"/>
          <w:marBottom w:val="0"/>
          <w:divBdr>
            <w:top w:val="none" w:sz="0" w:space="0" w:color="auto"/>
            <w:left w:val="none" w:sz="0" w:space="0" w:color="auto"/>
            <w:bottom w:val="none" w:sz="0" w:space="0" w:color="auto"/>
            <w:right w:val="none" w:sz="0" w:space="0" w:color="auto"/>
          </w:divBdr>
          <w:divsChild>
            <w:div w:id="609244635">
              <w:marLeft w:val="0"/>
              <w:marRight w:val="0"/>
              <w:marTop w:val="0"/>
              <w:marBottom w:val="0"/>
              <w:divBdr>
                <w:top w:val="none" w:sz="0" w:space="0" w:color="auto"/>
                <w:left w:val="none" w:sz="0" w:space="0" w:color="auto"/>
                <w:bottom w:val="none" w:sz="0" w:space="0" w:color="auto"/>
                <w:right w:val="none" w:sz="0" w:space="0" w:color="auto"/>
              </w:divBdr>
              <w:divsChild>
                <w:div w:id="1726250424">
                  <w:marLeft w:val="0"/>
                  <w:marRight w:val="0"/>
                  <w:marTop w:val="0"/>
                  <w:marBottom w:val="0"/>
                  <w:divBdr>
                    <w:top w:val="none" w:sz="0" w:space="0" w:color="auto"/>
                    <w:left w:val="none" w:sz="0" w:space="0" w:color="auto"/>
                    <w:bottom w:val="none" w:sz="0" w:space="0" w:color="auto"/>
                    <w:right w:val="none" w:sz="0" w:space="0" w:color="auto"/>
                  </w:divBdr>
                  <w:divsChild>
                    <w:div w:id="66112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345995">
      <w:bodyDiv w:val="1"/>
      <w:marLeft w:val="0"/>
      <w:marRight w:val="0"/>
      <w:marTop w:val="0"/>
      <w:marBottom w:val="0"/>
      <w:divBdr>
        <w:top w:val="none" w:sz="0" w:space="0" w:color="auto"/>
        <w:left w:val="none" w:sz="0" w:space="0" w:color="auto"/>
        <w:bottom w:val="none" w:sz="0" w:space="0" w:color="auto"/>
        <w:right w:val="none" w:sz="0" w:space="0" w:color="auto"/>
      </w:divBdr>
      <w:divsChild>
        <w:div w:id="210578296">
          <w:marLeft w:val="0"/>
          <w:marRight w:val="0"/>
          <w:marTop w:val="0"/>
          <w:marBottom w:val="0"/>
          <w:divBdr>
            <w:top w:val="none" w:sz="0" w:space="0" w:color="auto"/>
            <w:left w:val="none" w:sz="0" w:space="0" w:color="auto"/>
            <w:bottom w:val="none" w:sz="0" w:space="0" w:color="auto"/>
            <w:right w:val="none" w:sz="0" w:space="0" w:color="auto"/>
          </w:divBdr>
        </w:div>
      </w:divsChild>
    </w:div>
    <w:div w:id="937643436">
      <w:bodyDiv w:val="1"/>
      <w:marLeft w:val="0"/>
      <w:marRight w:val="0"/>
      <w:marTop w:val="0"/>
      <w:marBottom w:val="0"/>
      <w:divBdr>
        <w:top w:val="none" w:sz="0" w:space="0" w:color="auto"/>
        <w:left w:val="none" w:sz="0" w:space="0" w:color="auto"/>
        <w:bottom w:val="none" w:sz="0" w:space="0" w:color="auto"/>
        <w:right w:val="none" w:sz="0" w:space="0" w:color="auto"/>
      </w:divBdr>
      <w:divsChild>
        <w:div w:id="1153059426">
          <w:marLeft w:val="1080"/>
          <w:marRight w:val="0"/>
          <w:marTop w:val="100"/>
          <w:marBottom w:val="0"/>
          <w:divBdr>
            <w:top w:val="none" w:sz="0" w:space="0" w:color="auto"/>
            <w:left w:val="none" w:sz="0" w:space="0" w:color="auto"/>
            <w:bottom w:val="none" w:sz="0" w:space="0" w:color="auto"/>
            <w:right w:val="none" w:sz="0" w:space="0" w:color="auto"/>
          </w:divBdr>
        </w:div>
      </w:divsChild>
    </w:div>
    <w:div w:id="940603737">
      <w:bodyDiv w:val="1"/>
      <w:marLeft w:val="0"/>
      <w:marRight w:val="0"/>
      <w:marTop w:val="0"/>
      <w:marBottom w:val="0"/>
      <w:divBdr>
        <w:top w:val="none" w:sz="0" w:space="0" w:color="auto"/>
        <w:left w:val="none" w:sz="0" w:space="0" w:color="auto"/>
        <w:bottom w:val="none" w:sz="0" w:space="0" w:color="auto"/>
        <w:right w:val="none" w:sz="0" w:space="0" w:color="auto"/>
      </w:divBdr>
      <w:divsChild>
        <w:div w:id="2068412903">
          <w:marLeft w:val="0"/>
          <w:marRight w:val="0"/>
          <w:marTop w:val="0"/>
          <w:marBottom w:val="0"/>
          <w:divBdr>
            <w:top w:val="none" w:sz="0" w:space="0" w:color="auto"/>
            <w:left w:val="none" w:sz="0" w:space="0" w:color="auto"/>
            <w:bottom w:val="none" w:sz="0" w:space="0" w:color="auto"/>
            <w:right w:val="none" w:sz="0" w:space="0" w:color="auto"/>
          </w:divBdr>
          <w:divsChild>
            <w:div w:id="868571269">
              <w:marLeft w:val="0"/>
              <w:marRight w:val="0"/>
              <w:marTop w:val="0"/>
              <w:marBottom w:val="0"/>
              <w:divBdr>
                <w:top w:val="none" w:sz="0" w:space="0" w:color="auto"/>
                <w:left w:val="none" w:sz="0" w:space="0" w:color="auto"/>
                <w:bottom w:val="none" w:sz="0" w:space="0" w:color="auto"/>
                <w:right w:val="none" w:sz="0" w:space="0" w:color="auto"/>
              </w:divBdr>
              <w:divsChild>
                <w:div w:id="1082028738">
                  <w:marLeft w:val="0"/>
                  <w:marRight w:val="0"/>
                  <w:marTop w:val="0"/>
                  <w:marBottom w:val="0"/>
                  <w:divBdr>
                    <w:top w:val="none" w:sz="0" w:space="0" w:color="auto"/>
                    <w:left w:val="none" w:sz="0" w:space="0" w:color="auto"/>
                    <w:bottom w:val="none" w:sz="0" w:space="0" w:color="auto"/>
                    <w:right w:val="none" w:sz="0" w:space="0" w:color="auto"/>
                  </w:divBdr>
                  <w:divsChild>
                    <w:div w:id="98536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959848">
      <w:bodyDiv w:val="1"/>
      <w:marLeft w:val="0"/>
      <w:marRight w:val="0"/>
      <w:marTop w:val="0"/>
      <w:marBottom w:val="0"/>
      <w:divBdr>
        <w:top w:val="none" w:sz="0" w:space="0" w:color="auto"/>
        <w:left w:val="none" w:sz="0" w:space="0" w:color="auto"/>
        <w:bottom w:val="none" w:sz="0" w:space="0" w:color="auto"/>
        <w:right w:val="none" w:sz="0" w:space="0" w:color="auto"/>
      </w:divBdr>
      <w:divsChild>
        <w:div w:id="1172643740">
          <w:marLeft w:val="360"/>
          <w:marRight w:val="0"/>
          <w:marTop w:val="200"/>
          <w:marBottom w:val="0"/>
          <w:divBdr>
            <w:top w:val="none" w:sz="0" w:space="0" w:color="auto"/>
            <w:left w:val="none" w:sz="0" w:space="0" w:color="auto"/>
            <w:bottom w:val="none" w:sz="0" w:space="0" w:color="auto"/>
            <w:right w:val="none" w:sz="0" w:space="0" w:color="auto"/>
          </w:divBdr>
        </w:div>
      </w:divsChild>
    </w:div>
    <w:div w:id="958071358">
      <w:bodyDiv w:val="1"/>
      <w:marLeft w:val="0"/>
      <w:marRight w:val="0"/>
      <w:marTop w:val="0"/>
      <w:marBottom w:val="0"/>
      <w:divBdr>
        <w:top w:val="none" w:sz="0" w:space="0" w:color="auto"/>
        <w:left w:val="none" w:sz="0" w:space="0" w:color="auto"/>
        <w:bottom w:val="none" w:sz="0" w:space="0" w:color="auto"/>
        <w:right w:val="none" w:sz="0" w:space="0" w:color="auto"/>
      </w:divBdr>
    </w:div>
    <w:div w:id="963345106">
      <w:bodyDiv w:val="1"/>
      <w:marLeft w:val="0"/>
      <w:marRight w:val="0"/>
      <w:marTop w:val="0"/>
      <w:marBottom w:val="0"/>
      <w:divBdr>
        <w:top w:val="none" w:sz="0" w:space="0" w:color="auto"/>
        <w:left w:val="none" w:sz="0" w:space="0" w:color="auto"/>
        <w:bottom w:val="none" w:sz="0" w:space="0" w:color="auto"/>
        <w:right w:val="none" w:sz="0" w:space="0" w:color="auto"/>
      </w:divBdr>
      <w:divsChild>
        <w:div w:id="992179877">
          <w:marLeft w:val="0"/>
          <w:marRight w:val="0"/>
          <w:marTop w:val="0"/>
          <w:marBottom w:val="0"/>
          <w:divBdr>
            <w:top w:val="none" w:sz="0" w:space="0" w:color="auto"/>
            <w:left w:val="none" w:sz="0" w:space="0" w:color="auto"/>
            <w:bottom w:val="none" w:sz="0" w:space="0" w:color="auto"/>
            <w:right w:val="none" w:sz="0" w:space="0" w:color="auto"/>
          </w:divBdr>
        </w:div>
      </w:divsChild>
    </w:div>
    <w:div w:id="967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236453">
          <w:marLeft w:val="0"/>
          <w:marRight w:val="0"/>
          <w:marTop w:val="0"/>
          <w:marBottom w:val="0"/>
          <w:divBdr>
            <w:top w:val="none" w:sz="0" w:space="0" w:color="auto"/>
            <w:left w:val="none" w:sz="0" w:space="0" w:color="auto"/>
            <w:bottom w:val="none" w:sz="0" w:space="0" w:color="auto"/>
            <w:right w:val="none" w:sz="0" w:space="0" w:color="auto"/>
          </w:divBdr>
        </w:div>
      </w:divsChild>
    </w:div>
    <w:div w:id="977689229">
      <w:bodyDiv w:val="1"/>
      <w:marLeft w:val="0"/>
      <w:marRight w:val="0"/>
      <w:marTop w:val="0"/>
      <w:marBottom w:val="0"/>
      <w:divBdr>
        <w:top w:val="none" w:sz="0" w:space="0" w:color="auto"/>
        <w:left w:val="none" w:sz="0" w:space="0" w:color="auto"/>
        <w:bottom w:val="none" w:sz="0" w:space="0" w:color="auto"/>
        <w:right w:val="none" w:sz="0" w:space="0" w:color="auto"/>
      </w:divBdr>
      <w:divsChild>
        <w:div w:id="208611589">
          <w:marLeft w:val="0"/>
          <w:marRight w:val="0"/>
          <w:marTop w:val="0"/>
          <w:marBottom w:val="0"/>
          <w:divBdr>
            <w:top w:val="none" w:sz="0" w:space="0" w:color="auto"/>
            <w:left w:val="none" w:sz="0" w:space="0" w:color="auto"/>
            <w:bottom w:val="none" w:sz="0" w:space="0" w:color="auto"/>
            <w:right w:val="none" w:sz="0" w:space="0" w:color="auto"/>
          </w:divBdr>
        </w:div>
      </w:divsChild>
    </w:div>
    <w:div w:id="988242138">
      <w:bodyDiv w:val="1"/>
      <w:marLeft w:val="0"/>
      <w:marRight w:val="0"/>
      <w:marTop w:val="0"/>
      <w:marBottom w:val="0"/>
      <w:divBdr>
        <w:top w:val="none" w:sz="0" w:space="0" w:color="auto"/>
        <w:left w:val="none" w:sz="0" w:space="0" w:color="auto"/>
        <w:bottom w:val="none" w:sz="0" w:space="0" w:color="auto"/>
        <w:right w:val="none" w:sz="0" w:space="0" w:color="auto"/>
      </w:divBdr>
      <w:divsChild>
        <w:div w:id="512577613">
          <w:marLeft w:val="0"/>
          <w:marRight w:val="0"/>
          <w:marTop w:val="0"/>
          <w:marBottom w:val="0"/>
          <w:divBdr>
            <w:top w:val="none" w:sz="0" w:space="0" w:color="auto"/>
            <w:left w:val="none" w:sz="0" w:space="0" w:color="auto"/>
            <w:bottom w:val="none" w:sz="0" w:space="0" w:color="auto"/>
            <w:right w:val="none" w:sz="0" w:space="0" w:color="auto"/>
          </w:divBdr>
        </w:div>
      </w:divsChild>
    </w:div>
    <w:div w:id="990600517">
      <w:bodyDiv w:val="1"/>
      <w:marLeft w:val="0"/>
      <w:marRight w:val="0"/>
      <w:marTop w:val="0"/>
      <w:marBottom w:val="0"/>
      <w:divBdr>
        <w:top w:val="none" w:sz="0" w:space="0" w:color="auto"/>
        <w:left w:val="none" w:sz="0" w:space="0" w:color="auto"/>
        <w:bottom w:val="none" w:sz="0" w:space="0" w:color="auto"/>
        <w:right w:val="none" w:sz="0" w:space="0" w:color="auto"/>
      </w:divBdr>
      <w:divsChild>
        <w:div w:id="71464726">
          <w:marLeft w:val="0"/>
          <w:marRight w:val="0"/>
          <w:marTop w:val="0"/>
          <w:marBottom w:val="0"/>
          <w:divBdr>
            <w:top w:val="none" w:sz="0" w:space="0" w:color="auto"/>
            <w:left w:val="none" w:sz="0" w:space="0" w:color="auto"/>
            <w:bottom w:val="none" w:sz="0" w:space="0" w:color="auto"/>
            <w:right w:val="none" w:sz="0" w:space="0" w:color="auto"/>
          </w:divBdr>
        </w:div>
      </w:divsChild>
    </w:div>
    <w:div w:id="1018580309">
      <w:bodyDiv w:val="1"/>
      <w:marLeft w:val="0"/>
      <w:marRight w:val="0"/>
      <w:marTop w:val="0"/>
      <w:marBottom w:val="0"/>
      <w:divBdr>
        <w:top w:val="none" w:sz="0" w:space="0" w:color="auto"/>
        <w:left w:val="none" w:sz="0" w:space="0" w:color="auto"/>
        <w:bottom w:val="none" w:sz="0" w:space="0" w:color="auto"/>
        <w:right w:val="none" w:sz="0" w:space="0" w:color="auto"/>
      </w:divBdr>
    </w:div>
    <w:div w:id="1051270044">
      <w:bodyDiv w:val="1"/>
      <w:marLeft w:val="0"/>
      <w:marRight w:val="0"/>
      <w:marTop w:val="0"/>
      <w:marBottom w:val="0"/>
      <w:divBdr>
        <w:top w:val="none" w:sz="0" w:space="0" w:color="auto"/>
        <w:left w:val="none" w:sz="0" w:space="0" w:color="auto"/>
        <w:bottom w:val="none" w:sz="0" w:space="0" w:color="auto"/>
        <w:right w:val="none" w:sz="0" w:space="0" w:color="auto"/>
      </w:divBdr>
      <w:divsChild>
        <w:div w:id="1718237836">
          <w:marLeft w:val="0"/>
          <w:marRight w:val="0"/>
          <w:marTop w:val="0"/>
          <w:marBottom w:val="0"/>
          <w:divBdr>
            <w:top w:val="none" w:sz="0" w:space="0" w:color="auto"/>
            <w:left w:val="none" w:sz="0" w:space="0" w:color="auto"/>
            <w:bottom w:val="none" w:sz="0" w:space="0" w:color="auto"/>
            <w:right w:val="none" w:sz="0" w:space="0" w:color="auto"/>
          </w:divBdr>
        </w:div>
        <w:div w:id="194654706">
          <w:marLeft w:val="0"/>
          <w:marRight w:val="0"/>
          <w:marTop w:val="0"/>
          <w:marBottom w:val="0"/>
          <w:divBdr>
            <w:top w:val="none" w:sz="0" w:space="0" w:color="auto"/>
            <w:left w:val="none" w:sz="0" w:space="0" w:color="auto"/>
            <w:bottom w:val="none" w:sz="0" w:space="0" w:color="auto"/>
            <w:right w:val="none" w:sz="0" w:space="0" w:color="auto"/>
          </w:divBdr>
        </w:div>
        <w:div w:id="1081878655">
          <w:marLeft w:val="0"/>
          <w:marRight w:val="0"/>
          <w:marTop w:val="0"/>
          <w:marBottom w:val="0"/>
          <w:divBdr>
            <w:top w:val="none" w:sz="0" w:space="0" w:color="auto"/>
            <w:left w:val="none" w:sz="0" w:space="0" w:color="auto"/>
            <w:bottom w:val="none" w:sz="0" w:space="0" w:color="auto"/>
            <w:right w:val="none" w:sz="0" w:space="0" w:color="auto"/>
          </w:divBdr>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059129732">
      <w:bodyDiv w:val="1"/>
      <w:marLeft w:val="0"/>
      <w:marRight w:val="0"/>
      <w:marTop w:val="0"/>
      <w:marBottom w:val="0"/>
      <w:divBdr>
        <w:top w:val="none" w:sz="0" w:space="0" w:color="auto"/>
        <w:left w:val="none" w:sz="0" w:space="0" w:color="auto"/>
        <w:bottom w:val="none" w:sz="0" w:space="0" w:color="auto"/>
        <w:right w:val="none" w:sz="0" w:space="0" w:color="auto"/>
      </w:divBdr>
      <w:divsChild>
        <w:div w:id="1555239492">
          <w:marLeft w:val="0"/>
          <w:marRight w:val="0"/>
          <w:marTop w:val="0"/>
          <w:marBottom w:val="0"/>
          <w:divBdr>
            <w:top w:val="none" w:sz="0" w:space="0" w:color="auto"/>
            <w:left w:val="none" w:sz="0" w:space="0" w:color="auto"/>
            <w:bottom w:val="none" w:sz="0" w:space="0" w:color="auto"/>
            <w:right w:val="none" w:sz="0" w:space="0" w:color="auto"/>
          </w:divBdr>
          <w:divsChild>
            <w:div w:id="709649367">
              <w:marLeft w:val="0"/>
              <w:marRight w:val="0"/>
              <w:marTop w:val="0"/>
              <w:marBottom w:val="0"/>
              <w:divBdr>
                <w:top w:val="none" w:sz="0" w:space="0" w:color="auto"/>
                <w:left w:val="none" w:sz="0" w:space="0" w:color="auto"/>
                <w:bottom w:val="none" w:sz="0" w:space="0" w:color="auto"/>
                <w:right w:val="none" w:sz="0" w:space="0" w:color="auto"/>
              </w:divBdr>
              <w:divsChild>
                <w:div w:id="202866254">
                  <w:marLeft w:val="0"/>
                  <w:marRight w:val="0"/>
                  <w:marTop w:val="0"/>
                  <w:marBottom w:val="0"/>
                  <w:divBdr>
                    <w:top w:val="none" w:sz="0" w:space="0" w:color="auto"/>
                    <w:left w:val="none" w:sz="0" w:space="0" w:color="auto"/>
                    <w:bottom w:val="none" w:sz="0" w:space="0" w:color="auto"/>
                    <w:right w:val="none" w:sz="0" w:space="0" w:color="auto"/>
                  </w:divBdr>
                  <w:divsChild>
                    <w:div w:id="13352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963492">
      <w:bodyDiv w:val="1"/>
      <w:marLeft w:val="0"/>
      <w:marRight w:val="0"/>
      <w:marTop w:val="0"/>
      <w:marBottom w:val="0"/>
      <w:divBdr>
        <w:top w:val="none" w:sz="0" w:space="0" w:color="auto"/>
        <w:left w:val="none" w:sz="0" w:space="0" w:color="auto"/>
        <w:bottom w:val="none" w:sz="0" w:space="0" w:color="auto"/>
        <w:right w:val="none" w:sz="0" w:space="0" w:color="auto"/>
      </w:divBdr>
      <w:divsChild>
        <w:div w:id="2016031098">
          <w:marLeft w:val="0"/>
          <w:marRight w:val="0"/>
          <w:marTop w:val="0"/>
          <w:marBottom w:val="0"/>
          <w:divBdr>
            <w:top w:val="none" w:sz="0" w:space="0" w:color="auto"/>
            <w:left w:val="none" w:sz="0" w:space="0" w:color="auto"/>
            <w:bottom w:val="none" w:sz="0" w:space="0" w:color="auto"/>
            <w:right w:val="none" w:sz="0" w:space="0" w:color="auto"/>
          </w:divBdr>
        </w:div>
        <w:div w:id="1602033029">
          <w:marLeft w:val="0"/>
          <w:marRight w:val="0"/>
          <w:marTop w:val="0"/>
          <w:marBottom w:val="0"/>
          <w:divBdr>
            <w:top w:val="none" w:sz="0" w:space="0" w:color="auto"/>
            <w:left w:val="none" w:sz="0" w:space="0" w:color="auto"/>
            <w:bottom w:val="none" w:sz="0" w:space="0" w:color="auto"/>
            <w:right w:val="none" w:sz="0" w:space="0" w:color="auto"/>
          </w:divBdr>
        </w:div>
        <w:div w:id="1640190357">
          <w:marLeft w:val="0"/>
          <w:marRight w:val="0"/>
          <w:marTop w:val="0"/>
          <w:marBottom w:val="0"/>
          <w:divBdr>
            <w:top w:val="none" w:sz="0" w:space="0" w:color="auto"/>
            <w:left w:val="none" w:sz="0" w:space="0" w:color="auto"/>
            <w:bottom w:val="none" w:sz="0" w:space="0" w:color="auto"/>
            <w:right w:val="none" w:sz="0" w:space="0" w:color="auto"/>
          </w:divBdr>
        </w:div>
      </w:divsChild>
    </w:div>
    <w:div w:id="1077288703">
      <w:bodyDiv w:val="1"/>
      <w:marLeft w:val="0"/>
      <w:marRight w:val="0"/>
      <w:marTop w:val="0"/>
      <w:marBottom w:val="0"/>
      <w:divBdr>
        <w:top w:val="none" w:sz="0" w:space="0" w:color="auto"/>
        <w:left w:val="none" w:sz="0" w:space="0" w:color="auto"/>
        <w:bottom w:val="none" w:sz="0" w:space="0" w:color="auto"/>
        <w:right w:val="none" w:sz="0" w:space="0" w:color="auto"/>
      </w:divBdr>
      <w:divsChild>
        <w:div w:id="856777306">
          <w:marLeft w:val="0"/>
          <w:marRight w:val="0"/>
          <w:marTop w:val="0"/>
          <w:marBottom w:val="0"/>
          <w:divBdr>
            <w:top w:val="none" w:sz="0" w:space="0" w:color="auto"/>
            <w:left w:val="none" w:sz="0" w:space="0" w:color="auto"/>
            <w:bottom w:val="none" w:sz="0" w:space="0" w:color="auto"/>
            <w:right w:val="none" w:sz="0" w:space="0" w:color="auto"/>
          </w:divBdr>
          <w:divsChild>
            <w:div w:id="965089139">
              <w:marLeft w:val="0"/>
              <w:marRight w:val="0"/>
              <w:marTop w:val="0"/>
              <w:marBottom w:val="0"/>
              <w:divBdr>
                <w:top w:val="none" w:sz="0" w:space="0" w:color="auto"/>
                <w:left w:val="none" w:sz="0" w:space="0" w:color="auto"/>
                <w:bottom w:val="none" w:sz="0" w:space="0" w:color="auto"/>
                <w:right w:val="none" w:sz="0" w:space="0" w:color="auto"/>
              </w:divBdr>
              <w:divsChild>
                <w:div w:id="2091583810">
                  <w:marLeft w:val="0"/>
                  <w:marRight w:val="0"/>
                  <w:marTop w:val="0"/>
                  <w:marBottom w:val="0"/>
                  <w:divBdr>
                    <w:top w:val="none" w:sz="0" w:space="0" w:color="auto"/>
                    <w:left w:val="none" w:sz="0" w:space="0" w:color="auto"/>
                    <w:bottom w:val="none" w:sz="0" w:space="0" w:color="auto"/>
                    <w:right w:val="none" w:sz="0" w:space="0" w:color="auto"/>
                  </w:divBdr>
                  <w:divsChild>
                    <w:div w:id="1405564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551493">
      <w:bodyDiv w:val="1"/>
      <w:marLeft w:val="0"/>
      <w:marRight w:val="0"/>
      <w:marTop w:val="0"/>
      <w:marBottom w:val="0"/>
      <w:divBdr>
        <w:top w:val="none" w:sz="0" w:space="0" w:color="auto"/>
        <w:left w:val="none" w:sz="0" w:space="0" w:color="auto"/>
        <w:bottom w:val="none" w:sz="0" w:space="0" w:color="auto"/>
        <w:right w:val="none" w:sz="0" w:space="0" w:color="auto"/>
      </w:divBdr>
      <w:divsChild>
        <w:div w:id="838541493">
          <w:marLeft w:val="0"/>
          <w:marRight w:val="0"/>
          <w:marTop w:val="0"/>
          <w:marBottom w:val="0"/>
          <w:divBdr>
            <w:top w:val="none" w:sz="0" w:space="0" w:color="auto"/>
            <w:left w:val="none" w:sz="0" w:space="0" w:color="auto"/>
            <w:bottom w:val="none" w:sz="0" w:space="0" w:color="auto"/>
            <w:right w:val="none" w:sz="0" w:space="0" w:color="auto"/>
          </w:divBdr>
        </w:div>
      </w:divsChild>
    </w:div>
    <w:div w:id="1079981456">
      <w:bodyDiv w:val="1"/>
      <w:marLeft w:val="0"/>
      <w:marRight w:val="0"/>
      <w:marTop w:val="0"/>
      <w:marBottom w:val="0"/>
      <w:divBdr>
        <w:top w:val="none" w:sz="0" w:space="0" w:color="auto"/>
        <w:left w:val="none" w:sz="0" w:space="0" w:color="auto"/>
        <w:bottom w:val="none" w:sz="0" w:space="0" w:color="auto"/>
        <w:right w:val="none" w:sz="0" w:space="0" w:color="auto"/>
      </w:divBdr>
      <w:divsChild>
        <w:div w:id="320550560">
          <w:marLeft w:val="0"/>
          <w:marRight w:val="0"/>
          <w:marTop w:val="0"/>
          <w:marBottom w:val="0"/>
          <w:divBdr>
            <w:top w:val="none" w:sz="0" w:space="0" w:color="auto"/>
            <w:left w:val="none" w:sz="0" w:space="0" w:color="auto"/>
            <w:bottom w:val="none" w:sz="0" w:space="0" w:color="auto"/>
            <w:right w:val="none" w:sz="0" w:space="0" w:color="auto"/>
          </w:divBdr>
        </w:div>
      </w:divsChild>
    </w:div>
    <w:div w:id="1099181264">
      <w:bodyDiv w:val="1"/>
      <w:marLeft w:val="0"/>
      <w:marRight w:val="0"/>
      <w:marTop w:val="0"/>
      <w:marBottom w:val="0"/>
      <w:divBdr>
        <w:top w:val="none" w:sz="0" w:space="0" w:color="auto"/>
        <w:left w:val="none" w:sz="0" w:space="0" w:color="auto"/>
        <w:bottom w:val="none" w:sz="0" w:space="0" w:color="auto"/>
        <w:right w:val="none" w:sz="0" w:space="0" w:color="auto"/>
      </w:divBdr>
      <w:divsChild>
        <w:div w:id="1471094237">
          <w:marLeft w:val="1080"/>
          <w:marRight w:val="0"/>
          <w:marTop w:val="100"/>
          <w:marBottom w:val="0"/>
          <w:divBdr>
            <w:top w:val="none" w:sz="0" w:space="0" w:color="auto"/>
            <w:left w:val="none" w:sz="0" w:space="0" w:color="auto"/>
            <w:bottom w:val="none" w:sz="0" w:space="0" w:color="auto"/>
            <w:right w:val="none" w:sz="0" w:space="0" w:color="auto"/>
          </w:divBdr>
        </w:div>
      </w:divsChild>
    </w:div>
    <w:div w:id="1100181382">
      <w:bodyDiv w:val="1"/>
      <w:marLeft w:val="0"/>
      <w:marRight w:val="0"/>
      <w:marTop w:val="0"/>
      <w:marBottom w:val="0"/>
      <w:divBdr>
        <w:top w:val="none" w:sz="0" w:space="0" w:color="auto"/>
        <w:left w:val="none" w:sz="0" w:space="0" w:color="auto"/>
        <w:bottom w:val="none" w:sz="0" w:space="0" w:color="auto"/>
        <w:right w:val="none" w:sz="0" w:space="0" w:color="auto"/>
      </w:divBdr>
    </w:div>
    <w:div w:id="1103770068">
      <w:bodyDiv w:val="1"/>
      <w:marLeft w:val="0"/>
      <w:marRight w:val="0"/>
      <w:marTop w:val="0"/>
      <w:marBottom w:val="0"/>
      <w:divBdr>
        <w:top w:val="none" w:sz="0" w:space="0" w:color="auto"/>
        <w:left w:val="none" w:sz="0" w:space="0" w:color="auto"/>
        <w:bottom w:val="none" w:sz="0" w:space="0" w:color="auto"/>
        <w:right w:val="none" w:sz="0" w:space="0" w:color="auto"/>
      </w:divBdr>
      <w:divsChild>
        <w:div w:id="1907496253">
          <w:marLeft w:val="0"/>
          <w:marRight w:val="0"/>
          <w:marTop w:val="0"/>
          <w:marBottom w:val="0"/>
          <w:divBdr>
            <w:top w:val="none" w:sz="0" w:space="0" w:color="auto"/>
            <w:left w:val="none" w:sz="0" w:space="0" w:color="auto"/>
            <w:bottom w:val="none" w:sz="0" w:space="0" w:color="auto"/>
            <w:right w:val="none" w:sz="0" w:space="0" w:color="auto"/>
          </w:divBdr>
        </w:div>
      </w:divsChild>
    </w:div>
    <w:div w:id="1107778484">
      <w:bodyDiv w:val="1"/>
      <w:marLeft w:val="0"/>
      <w:marRight w:val="0"/>
      <w:marTop w:val="0"/>
      <w:marBottom w:val="0"/>
      <w:divBdr>
        <w:top w:val="none" w:sz="0" w:space="0" w:color="auto"/>
        <w:left w:val="none" w:sz="0" w:space="0" w:color="auto"/>
        <w:bottom w:val="none" w:sz="0" w:space="0" w:color="auto"/>
        <w:right w:val="none" w:sz="0" w:space="0" w:color="auto"/>
      </w:divBdr>
      <w:divsChild>
        <w:div w:id="1228497498">
          <w:marLeft w:val="1080"/>
          <w:marRight w:val="0"/>
          <w:marTop w:val="100"/>
          <w:marBottom w:val="0"/>
          <w:divBdr>
            <w:top w:val="none" w:sz="0" w:space="0" w:color="auto"/>
            <w:left w:val="none" w:sz="0" w:space="0" w:color="auto"/>
            <w:bottom w:val="none" w:sz="0" w:space="0" w:color="auto"/>
            <w:right w:val="none" w:sz="0" w:space="0" w:color="auto"/>
          </w:divBdr>
        </w:div>
      </w:divsChild>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sChild>
        <w:div w:id="698627714">
          <w:marLeft w:val="0"/>
          <w:marRight w:val="0"/>
          <w:marTop w:val="0"/>
          <w:marBottom w:val="0"/>
          <w:divBdr>
            <w:top w:val="none" w:sz="0" w:space="0" w:color="auto"/>
            <w:left w:val="none" w:sz="0" w:space="0" w:color="auto"/>
            <w:bottom w:val="none" w:sz="0" w:space="0" w:color="auto"/>
            <w:right w:val="none" w:sz="0" w:space="0" w:color="auto"/>
          </w:divBdr>
        </w:div>
      </w:divsChild>
    </w:div>
    <w:div w:id="1126243901">
      <w:bodyDiv w:val="1"/>
      <w:marLeft w:val="0"/>
      <w:marRight w:val="0"/>
      <w:marTop w:val="0"/>
      <w:marBottom w:val="0"/>
      <w:divBdr>
        <w:top w:val="none" w:sz="0" w:space="0" w:color="auto"/>
        <w:left w:val="none" w:sz="0" w:space="0" w:color="auto"/>
        <w:bottom w:val="none" w:sz="0" w:space="0" w:color="auto"/>
        <w:right w:val="none" w:sz="0" w:space="0" w:color="auto"/>
      </w:divBdr>
      <w:divsChild>
        <w:div w:id="474882165">
          <w:marLeft w:val="0"/>
          <w:marRight w:val="0"/>
          <w:marTop w:val="0"/>
          <w:marBottom w:val="0"/>
          <w:divBdr>
            <w:top w:val="none" w:sz="0" w:space="0" w:color="auto"/>
            <w:left w:val="none" w:sz="0" w:space="0" w:color="auto"/>
            <w:bottom w:val="none" w:sz="0" w:space="0" w:color="auto"/>
            <w:right w:val="none" w:sz="0" w:space="0" w:color="auto"/>
          </w:divBdr>
          <w:divsChild>
            <w:div w:id="1768111509">
              <w:marLeft w:val="0"/>
              <w:marRight w:val="0"/>
              <w:marTop w:val="0"/>
              <w:marBottom w:val="0"/>
              <w:divBdr>
                <w:top w:val="none" w:sz="0" w:space="0" w:color="auto"/>
                <w:left w:val="none" w:sz="0" w:space="0" w:color="auto"/>
                <w:bottom w:val="none" w:sz="0" w:space="0" w:color="auto"/>
                <w:right w:val="none" w:sz="0" w:space="0" w:color="auto"/>
              </w:divBdr>
              <w:divsChild>
                <w:div w:id="1008752665">
                  <w:marLeft w:val="0"/>
                  <w:marRight w:val="0"/>
                  <w:marTop w:val="0"/>
                  <w:marBottom w:val="0"/>
                  <w:divBdr>
                    <w:top w:val="none" w:sz="0" w:space="0" w:color="auto"/>
                    <w:left w:val="none" w:sz="0" w:space="0" w:color="auto"/>
                    <w:bottom w:val="none" w:sz="0" w:space="0" w:color="auto"/>
                    <w:right w:val="none" w:sz="0" w:space="0" w:color="auto"/>
                  </w:divBdr>
                  <w:divsChild>
                    <w:div w:id="139496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38062567">
      <w:bodyDiv w:val="1"/>
      <w:marLeft w:val="0"/>
      <w:marRight w:val="0"/>
      <w:marTop w:val="0"/>
      <w:marBottom w:val="0"/>
      <w:divBdr>
        <w:top w:val="none" w:sz="0" w:space="0" w:color="auto"/>
        <w:left w:val="none" w:sz="0" w:space="0" w:color="auto"/>
        <w:bottom w:val="none" w:sz="0" w:space="0" w:color="auto"/>
        <w:right w:val="none" w:sz="0" w:space="0" w:color="auto"/>
      </w:divBdr>
      <w:divsChild>
        <w:div w:id="897866233">
          <w:marLeft w:val="0"/>
          <w:marRight w:val="0"/>
          <w:marTop w:val="0"/>
          <w:marBottom w:val="0"/>
          <w:divBdr>
            <w:top w:val="none" w:sz="0" w:space="0" w:color="auto"/>
            <w:left w:val="none" w:sz="0" w:space="0" w:color="auto"/>
            <w:bottom w:val="none" w:sz="0" w:space="0" w:color="auto"/>
            <w:right w:val="none" w:sz="0" w:space="0" w:color="auto"/>
          </w:divBdr>
        </w:div>
      </w:divsChild>
    </w:div>
    <w:div w:id="1150751049">
      <w:bodyDiv w:val="1"/>
      <w:marLeft w:val="0"/>
      <w:marRight w:val="0"/>
      <w:marTop w:val="0"/>
      <w:marBottom w:val="0"/>
      <w:divBdr>
        <w:top w:val="none" w:sz="0" w:space="0" w:color="auto"/>
        <w:left w:val="none" w:sz="0" w:space="0" w:color="auto"/>
        <w:bottom w:val="none" w:sz="0" w:space="0" w:color="auto"/>
        <w:right w:val="none" w:sz="0" w:space="0" w:color="auto"/>
      </w:divBdr>
      <w:divsChild>
        <w:div w:id="976371138">
          <w:marLeft w:val="1080"/>
          <w:marRight w:val="0"/>
          <w:marTop w:val="100"/>
          <w:marBottom w:val="0"/>
          <w:divBdr>
            <w:top w:val="none" w:sz="0" w:space="0" w:color="auto"/>
            <w:left w:val="none" w:sz="0" w:space="0" w:color="auto"/>
            <w:bottom w:val="none" w:sz="0" w:space="0" w:color="auto"/>
            <w:right w:val="none" w:sz="0" w:space="0" w:color="auto"/>
          </w:divBdr>
        </w:div>
      </w:divsChild>
    </w:div>
    <w:div w:id="1153064396">
      <w:bodyDiv w:val="1"/>
      <w:marLeft w:val="0"/>
      <w:marRight w:val="0"/>
      <w:marTop w:val="0"/>
      <w:marBottom w:val="0"/>
      <w:divBdr>
        <w:top w:val="none" w:sz="0" w:space="0" w:color="auto"/>
        <w:left w:val="none" w:sz="0" w:space="0" w:color="auto"/>
        <w:bottom w:val="none" w:sz="0" w:space="0" w:color="auto"/>
        <w:right w:val="none" w:sz="0" w:space="0" w:color="auto"/>
      </w:divBdr>
      <w:divsChild>
        <w:div w:id="1389954367">
          <w:marLeft w:val="0"/>
          <w:marRight w:val="0"/>
          <w:marTop w:val="0"/>
          <w:marBottom w:val="0"/>
          <w:divBdr>
            <w:top w:val="none" w:sz="0" w:space="0" w:color="auto"/>
            <w:left w:val="none" w:sz="0" w:space="0" w:color="auto"/>
            <w:bottom w:val="none" w:sz="0" w:space="0" w:color="auto"/>
            <w:right w:val="none" w:sz="0" w:space="0" w:color="auto"/>
          </w:divBdr>
          <w:divsChild>
            <w:div w:id="1919829232">
              <w:marLeft w:val="0"/>
              <w:marRight w:val="0"/>
              <w:marTop w:val="0"/>
              <w:marBottom w:val="0"/>
              <w:divBdr>
                <w:top w:val="none" w:sz="0" w:space="0" w:color="auto"/>
                <w:left w:val="none" w:sz="0" w:space="0" w:color="auto"/>
                <w:bottom w:val="none" w:sz="0" w:space="0" w:color="auto"/>
                <w:right w:val="none" w:sz="0" w:space="0" w:color="auto"/>
              </w:divBdr>
              <w:divsChild>
                <w:div w:id="368653632">
                  <w:marLeft w:val="0"/>
                  <w:marRight w:val="0"/>
                  <w:marTop w:val="0"/>
                  <w:marBottom w:val="0"/>
                  <w:divBdr>
                    <w:top w:val="none" w:sz="0" w:space="0" w:color="auto"/>
                    <w:left w:val="none" w:sz="0" w:space="0" w:color="auto"/>
                    <w:bottom w:val="none" w:sz="0" w:space="0" w:color="auto"/>
                    <w:right w:val="none" w:sz="0" w:space="0" w:color="auto"/>
                  </w:divBdr>
                  <w:divsChild>
                    <w:div w:id="43975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503305">
      <w:bodyDiv w:val="1"/>
      <w:marLeft w:val="0"/>
      <w:marRight w:val="0"/>
      <w:marTop w:val="0"/>
      <w:marBottom w:val="0"/>
      <w:divBdr>
        <w:top w:val="none" w:sz="0" w:space="0" w:color="auto"/>
        <w:left w:val="none" w:sz="0" w:space="0" w:color="auto"/>
        <w:bottom w:val="none" w:sz="0" w:space="0" w:color="auto"/>
        <w:right w:val="none" w:sz="0" w:space="0" w:color="auto"/>
      </w:divBdr>
      <w:divsChild>
        <w:div w:id="659311880">
          <w:marLeft w:val="0"/>
          <w:marRight w:val="0"/>
          <w:marTop w:val="0"/>
          <w:marBottom w:val="0"/>
          <w:divBdr>
            <w:top w:val="none" w:sz="0" w:space="0" w:color="auto"/>
            <w:left w:val="none" w:sz="0" w:space="0" w:color="auto"/>
            <w:bottom w:val="none" w:sz="0" w:space="0" w:color="auto"/>
            <w:right w:val="none" w:sz="0" w:space="0" w:color="auto"/>
          </w:divBdr>
        </w:div>
      </w:divsChild>
    </w:div>
    <w:div w:id="1162965466">
      <w:bodyDiv w:val="1"/>
      <w:marLeft w:val="0"/>
      <w:marRight w:val="0"/>
      <w:marTop w:val="0"/>
      <w:marBottom w:val="0"/>
      <w:divBdr>
        <w:top w:val="none" w:sz="0" w:space="0" w:color="auto"/>
        <w:left w:val="none" w:sz="0" w:space="0" w:color="auto"/>
        <w:bottom w:val="none" w:sz="0" w:space="0" w:color="auto"/>
        <w:right w:val="none" w:sz="0" w:space="0" w:color="auto"/>
      </w:divBdr>
      <w:divsChild>
        <w:div w:id="1997612753">
          <w:marLeft w:val="0"/>
          <w:marRight w:val="0"/>
          <w:marTop w:val="0"/>
          <w:marBottom w:val="0"/>
          <w:divBdr>
            <w:top w:val="none" w:sz="0" w:space="0" w:color="auto"/>
            <w:left w:val="none" w:sz="0" w:space="0" w:color="auto"/>
            <w:bottom w:val="none" w:sz="0" w:space="0" w:color="auto"/>
            <w:right w:val="none" w:sz="0" w:space="0" w:color="auto"/>
          </w:divBdr>
        </w:div>
      </w:divsChild>
    </w:div>
    <w:div w:id="1164668080">
      <w:bodyDiv w:val="1"/>
      <w:marLeft w:val="0"/>
      <w:marRight w:val="0"/>
      <w:marTop w:val="0"/>
      <w:marBottom w:val="0"/>
      <w:divBdr>
        <w:top w:val="none" w:sz="0" w:space="0" w:color="auto"/>
        <w:left w:val="none" w:sz="0" w:space="0" w:color="auto"/>
        <w:bottom w:val="none" w:sz="0" w:space="0" w:color="auto"/>
        <w:right w:val="none" w:sz="0" w:space="0" w:color="auto"/>
      </w:divBdr>
      <w:divsChild>
        <w:div w:id="2102143448">
          <w:marLeft w:val="0"/>
          <w:marRight w:val="0"/>
          <w:marTop w:val="0"/>
          <w:marBottom w:val="0"/>
          <w:divBdr>
            <w:top w:val="none" w:sz="0" w:space="0" w:color="auto"/>
            <w:left w:val="none" w:sz="0" w:space="0" w:color="auto"/>
            <w:bottom w:val="none" w:sz="0" w:space="0" w:color="auto"/>
            <w:right w:val="none" w:sz="0" w:space="0" w:color="auto"/>
          </w:divBdr>
        </w:div>
      </w:divsChild>
    </w:div>
    <w:div w:id="1165248032">
      <w:bodyDiv w:val="1"/>
      <w:marLeft w:val="0"/>
      <w:marRight w:val="0"/>
      <w:marTop w:val="0"/>
      <w:marBottom w:val="0"/>
      <w:divBdr>
        <w:top w:val="none" w:sz="0" w:space="0" w:color="auto"/>
        <w:left w:val="none" w:sz="0" w:space="0" w:color="auto"/>
        <w:bottom w:val="none" w:sz="0" w:space="0" w:color="auto"/>
        <w:right w:val="none" w:sz="0" w:space="0" w:color="auto"/>
      </w:divBdr>
    </w:div>
    <w:div w:id="1165902083">
      <w:bodyDiv w:val="1"/>
      <w:marLeft w:val="0"/>
      <w:marRight w:val="0"/>
      <w:marTop w:val="0"/>
      <w:marBottom w:val="0"/>
      <w:divBdr>
        <w:top w:val="none" w:sz="0" w:space="0" w:color="auto"/>
        <w:left w:val="none" w:sz="0" w:space="0" w:color="auto"/>
        <w:bottom w:val="none" w:sz="0" w:space="0" w:color="auto"/>
        <w:right w:val="none" w:sz="0" w:space="0" w:color="auto"/>
      </w:divBdr>
      <w:divsChild>
        <w:div w:id="1993097059">
          <w:marLeft w:val="0"/>
          <w:marRight w:val="0"/>
          <w:marTop w:val="0"/>
          <w:marBottom w:val="0"/>
          <w:divBdr>
            <w:top w:val="none" w:sz="0" w:space="0" w:color="auto"/>
            <w:left w:val="none" w:sz="0" w:space="0" w:color="auto"/>
            <w:bottom w:val="none" w:sz="0" w:space="0" w:color="auto"/>
            <w:right w:val="none" w:sz="0" w:space="0" w:color="auto"/>
          </w:divBdr>
        </w:div>
      </w:divsChild>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00823121">
      <w:bodyDiv w:val="1"/>
      <w:marLeft w:val="0"/>
      <w:marRight w:val="0"/>
      <w:marTop w:val="0"/>
      <w:marBottom w:val="0"/>
      <w:divBdr>
        <w:top w:val="none" w:sz="0" w:space="0" w:color="auto"/>
        <w:left w:val="none" w:sz="0" w:space="0" w:color="auto"/>
        <w:bottom w:val="none" w:sz="0" w:space="0" w:color="auto"/>
        <w:right w:val="none" w:sz="0" w:space="0" w:color="auto"/>
      </w:divBdr>
    </w:div>
    <w:div w:id="1202085031">
      <w:bodyDiv w:val="1"/>
      <w:marLeft w:val="0"/>
      <w:marRight w:val="0"/>
      <w:marTop w:val="0"/>
      <w:marBottom w:val="0"/>
      <w:divBdr>
        <w:top w:val="none" w:sz="0" w:space="0" w:color="auto"/>
        <w:left w:val="none" w:sz="0" w:space="0" w:color="auto"/>
        <w:bottom w:val="none" w:sz="0" w:space="0" w:color="auto"/>
        <w:right w:val="none" w:sz="0" w:space="0" w:color="auto"/>
      </w:divBdr>
      <w:divsChild>
        <w:div w:id="956066538">
          <w:marLeft w:val="0"/>
          <w:marRight w:val="0"/>
          <w:marTop w:val="0"/>
          <w:marBottom w:val="0"/>
          <w:divBdr>
            <w:top w:val="none" w:sz="0" w:space="0" w:color="auto"/>
            <w:left w:val="none" w:sz="0" w:space="0" w:color="auto"/>
            <w:bottom w:val="none" w:sz="0" w:space="0" w:color="auto"/>
            <w:right w:val="none" w:sz="0" w:space="0" w:color="auto"/>
          </w:divBdr>
        </w:div>
      </w:divsChild>
    </w:div>
    <w:div w:id="1204097709">
      <w:bodyDiv w:val="1"/>
      <w:marLeft w:val="0"/>
      <w:marRight w:val="0"/>
      <w:marTop w:val="0"/>
      <w:marBottom w:val="0"/>
      <w:divBdr>
        <w:top w:val="none" w:sz="0" w:space="0" w:color="auto"/>
        <w:left w:val="none" w:sz="0" w:space="0" w:color="auto"/>
        <w:bottom w:val="none" w:sz="0" w:space="0" w:color="auto"/>
        <w:right w:val="none" w:sz="0" w:space="0" w:color="auto"/>
      </w:divBdr>
      <w:divsChild>
        <w:div w:id="2012415885">
          <w:marLeft w:val="360"/>
          <w:marRight w:val="0"/>
          <w:marTop w:val="200"/>
          <w:marBottom w:val="0"/>
          <w:divBdr>
            <w:top w:val="none" w:sz="0" w:space="0" w:color="auto"/>
            <w:left w:val="none" w:sz="0" w:space="0" w:color="auto"/>
            <w:bottom w:val="none" w:sz="0" w:space="0" w:color="auto"/>
            <w:right w:val="none" w:sz="0" w:space="0" w:color="auto"/>
          </w:divBdr>
        </w:div>
      </w:divsChild>
    </w:div>
    <w:div w:id="1238132292">
      <w:bodyDiv w:val="1"/>
      <w:marLeft w:val="0"/>
      <w:marRight w:val="0"/>
      <w:marTop w:val="0"/>
      <w:marBottom w:val="0"/>
      <w:divBdr>
        <w:top w:val="none" w:sz="0" w:space="0" w:color="auto"/>
        <w:left w:val="none" w:sz="0" w:space="0" w:color="auto"/>
        <w:bottom w:val="none" w:sz="0" w:space="0" w:color="auto"/>
        <w:right w:val="none" w:sz="0" w:space="0" w:color="auto"/>
      </w:divBdr>
      <w:divsChild>
        <w:div w:id="1093014791">
          <w:marLeft w:val="0"/>
          <w:marRight w:val="0"/>
          <w:marTop w:val="0"/>
          <w:marBottom w:val="0"/>
          <w:divBdr>
            <w:top w:val="none" w:sz="0" w:space="0" w:color="auto"/>
            <w:left w:val="none" w:sz="0" w:space="0" w:color="auto"/>
            <w:bottom w:val="none" w:sz="0" w:space="0" w:color="auto"/>
            <w:right w:val="none" w:sz="0" w:space="0" w:color="auto"/>
          </w:divBdr>
        </w:div>
      </w:divsChild>
    </w:div>
    <w:div w:id="1238318774">
      <w:bodyDiv w:val="1"/>
      <w:marLeft w:val="0"/>
      <w:marRight w:val="0"/>
      <w:marTop w:val="0"/>
      <w:marBottom w:val="0"/>
      <w:divBdr>
        <w:top w:val="none" w:sz="0" w:space="0" w:color="auto"/>
        <w:left w:val="none" w:sz="0" w:space="0" w:color="auto"/>
        <w:bottom w:val="none" w:sz="0" w:space="0" w:color="auto"/>
        <w:right w:val="none" w:sz="0" w:space="0" w:color="auto"/>
      </w:divBdr>
      <w:divsChild>
        <w:div w:id="1667855467">
          <w:marLeft w:val="0"/>
          <w:marRight w:val="0"/>
          <w:marTop w:val="0"/>
          <w:marBottom w:val="0"/>
          <w:divBdr>
            <w:top w:val="none" w:sz="0" w:space="0" w:color="auto"/>
            <w:left w:val="none" w:sz="0" w:space="0" w:color="auto"/>
            <w:bottom w:val="none" w:sz="0" w:space="0" w:color="auto"/>
            <w:right w:val="none" w:sz="0" w:space="0" w:color="auto"/>
          </w:divBdr>
        </w:div>
      </w:divsChild>
    </w:div>
    <w:div w:id="1258249793">
      <w:bodyDiv w:val="1"/>
      <w:marLeft w:val="0"/>
      <w:marRight w:val="0"/>
      <w:marTop w:val="0"/>
      <w:marBottom w:val="0"/>
      <w:divBdr>
        <w:top w:val="none" w:sz="0" w:space="0" w:color="auto"/>
        <w:left w:val="none" w:sz="0" w:space="0" w:color="auto"/>
        <w:bottom w:val="none" w:sz="0" w:space="0" w:color="auto"/>
        <w:right w:val="none" w:sz="0" w:space="0" w:color="auto"/>
      </w:divBdr>
      <w:divsChild>
        <w:div w:id="1410734604">
          <w:marLeft w:val="0"/>
          <w:marRight w:val="0"/>
          <w:marTop w:val="0"/>
          <w:marBottom w:val="0"/>
          <w:divBdr>
            <w:top w:val="none" w:sz="0" w:space="0" w:color="auto"/>
            <w:left w:val="none" w:sz="0" w:space="0" w:color="auto"/>
            <w:bottom w:val="none" w:sz="0" w:space="0" w:color="auto"/>
            <w:right w:val="none" w:sz="0" w:space="0" w:color="auto"/>
          </w:divBdr>
        </w:div>
      </w:divsChild>
    </w:div>
    <w:div w:id="1267419488">
      <w:bodyDiv w:val="1"/>
      <w:marLeft w:val="0"/>
      <w:marRight w:val="0"/>
      <w:marTop w:val="0"/>
      <w:marBottom w:val="0"/>
      <w:divBdr>
        <w:top w:val="none" w:sz="0" w:space="0" w:color="auto"/>
        <w:left w:val="none" w:sz="0" w:space="0" w:color="auto"/>
        <w:bottom w:val="none" w:sz="0" w:space="0" w:color="auto"/>
        <w:right w:val="none" w:sz="0" w:space="0" w:color="auto"/>
      </w:divBdr>
      <w:divsChild>
        <w:div w:id="231354960">
          <w:marLeft w:val="1080"/>
          <w:marRight w:val="0"/>
          <w:marTop w:val="100"/>
          <w:marBottom w:val="0"/>
          <w:divBdr>
            <w:top w:val="none" w:sz="0" w:space="0" w:color="auto"/>
            <w:left w:val="none" w:sz="0" w:space="0" w:color="auto"/>
            <w:bottom w:val="none" w:sz="0" w:space="0" w:color="auto"/>
            <w:right w:val="none" w:sz="0" w:space="0" w:color="auto"/>
          </w:divBdr>
        </w:div>
      </w:divsChild>
    </w:div>
    <w:div w:id="128014390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61">
          <w:marLeft w:val="0"/>
          <w:marRight w:val="0"/>
          <w:marTop w:val="0"/>
          <w:marBottom w:val="0"/>
          <w:divBdr>
            <w:top w:val="none" w:sz="0" w:space="0" w:color="auto"/>
            <w:left w:val="none" w:sz="0" w:space="0" w:color="auto"/>
            <w:bottom w:val="none" w:sz="0" w:space="0" w:color="auto"/>
            <w:right w:val="none" w:sz="0" w:space="0" w:color="auto"/>
          </w:divBdr>
          <w:divsChild>
            <w:div w:id="259483961">
              <w:marLeft w:val="0"/>
              <w:marRight w:val="0"/>
              <w:marTop w:val="0"/>
              <w:marBottom w:val="0"/>
              <w:divBdr>
                <w:top w:val="none" w:sz="0" w:space="0" w:color="auto"/>
                <w:left w:val="none" w:sz="0" w:space="0" w:color="auto"/>
                <w:bottom w:val="none" w:sz="0" w:space="0" w:color="auto"/>
                <w:right w:val="none" w:sz="0" w:space="0" w:color="auto"/>
              </w:divBdr>
              <w:divsChild>
                <w:div w:id="520437044">
                  <w:marLeft w:val="0"/>
                  <w:marRight w:val="0"/>
                  <w:marTop w:val="0"/>
                  <w:marBottom w:val="0"/>
                  <w:divBdr>
                    <w:top w:val="none" w:sz="0" w:space="0" w:color="auto"/>
                    <w:left w:val="none" w:sz="0" w:space="0" w:color="auto"/>
                    <w:bottom w:val="none" w:sz="0" w:space="0" w:color="auto"/>
                    <w:right w:val="none" w:sz="0" w:space="0" w:color="auto"/>
                  </w:divBdr>
                  <w:divsChild>
                    <w:div w:id="195366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283998826">
      <w:bodyDiv w:val="1"/>
      <w:marLeft w:val="0"/>
      <w:marRight w:val="0"/>
      <w:marTop w:val="0"/>
      <w:marBottom w:val="0"/>
      <w:divBdr>
        <w:top w:val="none" w:sz="0" w:space="0" w:color="auto"/>
        <w:left w:val="none" w:sz="0" w:space="0" w:color="auto"/>
        <w:bottom w:val="none" w:sz="0" w:space="0" w:color="auto"/>
        <w:right w:val="none" w:sz="0" w:space="0" w:color="auto"/>
      </w:divBdr>
      <w:divsChild>
        <w:div w:id="427041586">
          <w:marLeft w:val="0"/>
          <w:marRight w:val="0"/>
          <w:marTop w:val="0"/>
          <w:marBottom w:val="0"/>
          <w:divBdr>
            <w:top w:val="none" w:sz="0" w:space="0" w:color="auto"/>
            <w:left w:val="none" w:sz="0" w:space="0" w:color="auto"/>
            <w:bottom w:val="none" w:sz="0" w:space="0" w:color="auto"/>
            <w:right w:val="none" w:sz="0" w:space="0" w:color="auto"/>
          </w:divBdr>
        </w:div>
      </w:divsChild>
    </w:div>
    <w:div w:id="1300107091">
      <w:bodyDiv w:val="1"/>
      <w:marLeft w:val="0"/>
      <w:marRight w:val="0"/>
      <w:marTop w:val="0"/>
      <w:marBottom w:val="0"/>
      <w:divBdr>
        <w:top w:val="none" w:sz="0" w:space="0" w:color="auto"/>
        <w:left w:val="none" w:sz="0" w:space="0" w:color="auto"/>
        <w:bottom w:val="none" w:sz="0" w:space="0" w:color="auto"/>
        <w:right w:val="none" w:sz="0" w:space="0" w:color="auto"/>
      </w:divBdr>
      <w:divsChild>
        <w:div w:id="821042590">
          <w:marLeft w:val="0"/>
          <w:marRight w:val="0"/>
          <w:marTop w:val="0"/>
          <w:marBottom w:val="0"/>
          <w:divBdr>
            <w:top w:val="none" w:sz="0" w:space="0" w:color="auto"/>
            <w:left w:val="none" w:sz="0" w:space="0" w:color="auto"/>
            <w:bottom w:val="none" w:sz="0" w:space="0" w:color="auto"/>
            <w:right w:val="none" w:sz="0" w:space="0" w:color="auto"/>
          </w:divBdr>
        </w:div>
      </w:divsChild>
    </w:div>
    <w:div w:id="1306544806">
      <w:bodyDiv w:val="1"/>
      <w:marLeft w:val="0"/>
      <w:marRight w:val="0"/>
      <w:marTop w:val="0"/>
      <w:marBottom w:val="0"/>
      <w:divBdr>
        <w:top w:val="none" w:sz="0" w:space="0" w:color="auto"/>
        <w:left w:val="none" w:sz="0" w:space="0" w:color="auto"/>
        <w:bottom w:val="none" w:sz="0" w:space="0" w:color="auto"/>
        <w:right w:val="none" w:sz="0" w:space="0" w:color="auto"/>
      </w:divBdr>
      <w:divsChild>
        <w:div w:id="1590848321">
          <w:marLeft w:val="0"/>
          <w:marRight w:val="0"/>
          <w:marTop w:val="0"/>
          <w:marBottom w:val="0"/>
          <w:divBdr>
            <w:top w:val="none" w:sz="0" w:space="0" w:color="auto"/>
            <w:left w:val="none" w:sz="0" w:space="0" w:color="auto"/>
            <w:bottom w:val="none" w:sz="0" w:space="0" w:color="auto"/>
            <w:right w:val="none" w:sz="0" w:space="0" w:color="auto"/>
          </w:divBdr>
        </w:div>
      </w:divsChild>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22005646">
      <w:bodyDiv w:val="1"/>
      <w:marLeft w:val="0"/>
      <w:marRight w:val="0"/>
      <w:marTop w:val="0"/>
      <w:marBottom w:val="0"/>
      <w:divBdr>
        <w:top w:val="none" w:sz="0" w:space="0" w:color="auto"/>
        <w:left w:val="none" w:sz="0" w:space="0" w:color="auto"/>
        <w:bottom w:val="none" w:sz="0" w:space="0" w:color="auto"/>
        <w:right w:val="none" w:sz="0" w:space="0" w:color="auto"/>
      </w:divBdr>
      <w:divsChild>
        <w:div w:id="1721897420">
          <w:marLeft w:val="0"/>
          <w:marRight w:val="0"/>
          <w:marTop w:val="0"/>
          <w:marBottom w:val="0"/>
          <w:divBdr>
            <w:top w:val="none" w:sz="0" w:space="0" w:color="auto"/>
            <w:left w:val="none" w:sz="0" w:space="0" w:color="auto"/>
            <w:bottom w:val="none" w:sz="0" w:space="0" w:color="auto"/>
            <w:right w:val="none" w:sz="0" w:space="0" w:color="auto"/>
          </w:divBdr>
        </w:div>
      </w:divsChild>
    </w:div>
    <w:div w:id="1324351671">
      <w:bodyDiv w:val="1"/>
      <w:marLeft w:val="0"/>
      <w:marRight w:val="0"/>
      <w:marTop w:val="0"/>
      <w:marBottom w:val="0"/>
      <w:divBdr>
        <w:top w:val="none" w:sz="0" w:space="0" w:color="auto"/>
        <w:left w:val="none" w:sz="0" w:space="0" w:color="auto"/>
        <w:bottom w:val="none" w:sz="0" w:space="0" w:color="auto"/>
        <w:right w:val="none" w:sz="0" w:space="0" w:color="auto"/>
      </w:divBdr>
      <w:divsChild>
        <w:div w:id="749693598">
          <w:marLeft w:val="0"/>
          <w:marRight w:val="0"/>
          <w:marTop w:val="0"/>
          <w:marBottom w:val="0"/>
          <w:divBdr>
            <w:top w:val="none" w:sz="0" w:space="0" w:color="auto"/>
            <w:left w:val="none" w:sz="0" w:space="0" w:color="auto"/>
            <w:bottom w:val="none" w:sz="0" w:space="0" w:color="auto"/>
            <w:right w:val="none" w:sz="0" w:space="0" w:color="auto"/>
          </w:divBdr>
        </w:div>
      </w:divsChild>
    </w:div>
    <w:div w:id="1324888834">
      <w:bodyDiv w:val="1"/>
      <w:marLeft w:val="0"/>
      <w:marRight w:val="0"/>
      <w:marTop w:val="0"/>
      <w:marBottom w:val="0"/>
      <w:divBdr>
        <w:top w:val="none" w:sz="0" w:space="0" w:color="auto"/>
        <w:left w:val="none" w:sz="0" w:space="0" w:color="auto"/>
        <w:bottom w:val="none" w:sz="0" w:space="0" w:color="auto"/>
        <w:right w:val="none" w:sz="0" w:space="0" w:color="auto"/>
      </w:divBdr>
      <w:divsChild>
        <w:div w:id="2050958754">
          <w:marLeft w:val="0"/>
          <w:marRight w:val="0"/>
          <w:marTop w:val="0"/>
          <w:marBottom w:val="0"/>
          <w:divBdr>
            <w:top w:val="none" w:sz="0" w:space="0" w:color="auto"/>
            <w:left w:val="none" w:sz="0" w:space="0" w:color="auto"/>
            <w:bottom w:val="none" w:sz="0" w:space="0" w:color="auto"/>
            <w:right w:val="none" w:sz="0" w:space="0" w:color="auto"/>
          </w:divBdr>
        </w:div>
      </w:divsChild>
    </w:div>
    <w:div w:id="1330016698">
      <w:bodyDiv w:val="1"/>
      <w:marLeft w:val="0"/>
      <w:marRight w:val="0"/>
      <w:marTop w:val="0"/>
      <w:marBottom w:val="0"/>
      <w:divBdr>
        <w:top w:val="none" w:sz="0" w:space="0" w:color="auto"/>
        <w:left w:val="none" w:sz="0" w:space="0" w:color="auto"/>
        <w:bottom w:val="none" w:sz="0" w:space="0" w:color="auto"/>
        <w:right w:val="none" w:sz="0" w:space="0" w:color="auto"/>
      </w:divBdr>
      <w:divsChild>
        <w:div w:id="952439514">
          <w:marLeft w:val="0"/>
          <w:marRight w:val="0"/>
          <w:marTop w:val="0"/>
          <w:marBottom w:val="0"/>
          <w:divBdr>
            <w:top w:val="none" w:sz="0" w:space="0" w:color="auto"/>
            <w:left w:val="none" w:sz="0" w:space="0" w:color="auto"/>
            <w:bottom w:val="none" w:sz="0" w:space="0" w:color="auto"/>
            <w:right w:val="none" w:sz="0" w:space="0" w:color="auto"/>
          </w:divBdr>
        </w:div>
      </w:divsChild>
    </w:div>
    <w:div w:id="1330981685">
      <w:bodyDiv w:val="1"/>
      <w:marLeft w:val="0"/>
      <w:marRight w:val="0"/>
      <w:marTop w:val="0"/>
      <w:marBottom w:val="0"/>
      <w:divBdr>
        <w:top w:val="none" w:sz="0" w:space="0" w:color="auto"/>
        <w:left w:val="none" w:sz="0" w:space="0" w:color="auto"/>
        <w:bottom w:val="none" w:sz="0" w:space="0" w:color="auto"/>
        <w:right w:val="none" w:sz="0" w:space="0" w:color="auto"/>
      </w:divBdr>
    </w:div>
    <w:div w:id="1334994334">
      <w:bodyDiv w:val="1"/>
      <w:marLeft w:val="0"/>
      <w:marRight w:val="0"/>
      <w:marTop w:val="0"/>
      <w:marBottom w:val="0"/>
      <w:divBdr>
        <w:top w:val="none" w:sz="0" w:space="0" w:color="auto"/>
        <w:left w:val="none" w:sz="0" w:space="0" w:color="auto"/>
        <w:bottom w:val="none" w:sz="0" w:space="0" w:color="auto"/>
        <w:right w:val="none" w:sz="0" w:space="0" w:color="auto"/>
      </w:divBdr>
      <w:divsChild>
        <w:div w:id="1174489972">
          <w:marLeft w:val="0"/>
          <w:marRight w:val="0"/>
          <w:marTop w:val="0"/>
          <w:marBottom w:val="0"/>
          <w:divBdr>
            <w:top w:val="none" w:sz="0" w:space="0" w:color="auto"/>
            <w:left w:val="none" w:sz="0" w:space="0" w:color="auto"/>
            <w:bottom w:val="none" w:sz="0" w:space="0" w:color="auto"/>
            <w:right w:val="none" w:sz="0" w:space="0" w:color="auto"/>
          </w:divBdr>
          <w:divsChild>
            <w:div w:id="1953440021">
              <w:marLeft w:val="0"/>
              <w:marRight w:val="0"/>
              <w:marTop w:val="0"/>
              <w:marBottom w:val="0"/>
              <w:divBdr>
                <w:top w:val="none" w:sz="0" w:space="0" w:color="auto"/>
                <w:left w:val="none" w:sz="0" w:space="0" w:color="auto"/>
                <w:bottom w:val="none" w:sz="0" w:space="0" w:color="auto"/>
                <w:right w:val="none" w:sz="0" w:space="0" w:color="auto"/>
              </w:divBdr>
              <w:divsChild>
                <w:div w:id="515193373">
                  <w:marLeft w:val="0"/>
                  <w:marRight w:val="0"/>
                  <w:marTop w:val="0"/>
                  <w:marBottom w:val="0"/>
                  <w:divBdr>
                    <w:top w:val="none" w:sz="0" w:space="0" w:color="auto"/>
                    <w:left w:val="none" w:sz="0" w:space="0" w:color="auto"/>
                    <w:bottom w:val="none" w:sz="0" w:space="0" w:color="auto"/>
                    <w:right w:val="none" w:sz="0" w:space="0" w:color="auto"/>
                  </w:divBdr>
                  <w:divsChild>
                    <w:div w:id="492793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5524000">
      <w:bodyDiv w:val="1"/>
      <w:marLeft w:val="0"/>
      <w:marRight w:val="0"/>
      <w:marTop w:val="0"/>
      <w:marBottom w:val="0"/>
      <w:divBdr>
        <w:top w:val="none" w:sz="0" w:space="0" w:color="auto"/>
        <w:left w:val="none" w:sz="0" w:space="0" w:color="auto"/>
        <w:bottom w:val="none" w:sz="0" w:space="0" w:color="auto"/>
        <w:right w:val="none" w:sz="0" w:space="0" w:color="auto"/>
      </w:divBdr>
      <w:divsChild>
        <w:div w:id="1254633839">
          <w:marLeft w:val="1080"/>
          <w:marRight w:val="0"/>
          <w:marTop w:val="100"/>
          <w:marBottom w:val="0"/>
          <w:divBdr>
            <w:top w:val="none" w:sz="0" w:space="0" w:color="auto"/>
            <w:left w:val="none" w:sz="0" w:space="0" w:color="auto"/>
            <w:bottom w:val="none" w:sz="0" w:space="0" w:color="auto"/>
            <w:right w:val="none" w:sz="0" w:space="0" w:color="auto"/>
          </w:divBdr>
        </w:div>
        <w:div w:id="967704751">
          <w:marLeft w:val="1080"/>
          <w:marRight w:val="0"/>
          <w:marTop w:val="100"/>
          <w:marBottom w:val="0"/>
          <w:divBdr>
            <w:top w:val="none" w:sz="0" w:space="0" w:color="auto"/>
            <w:left w:val="none" w:sz="0" w:space="0" w:color="auto"/>
            <w:bottom w:val="none" w:sz="0" w:space="0" w:color="auto"/>
            <w:right w:val="none" w:sz="0" w:space="0" w:color="auto"/>
          </w:divBdr>
        </w:div>
      </w:divsChild>
    </w:div>
    <w:div w:id="1336766586">
      <w:bodyDiv w:val="1"/>
      <w:marLeft w:val="0"/>
      <w:marRight w:val="0"/>
      <w:marTop w:val="0"/>
      <w:marBottom w:val="0"/>
      <w:divBdr>
        <w:top w:val="none" w:sz="0" w:space="0" w:color="auto"/>
        <w:left w:val="none" w:sz="0" w:space="0" w:color="auto"/>
        <w:bottom w:val="none" w:sz="0" w:space="0" w:color="auto"/>
        <w:right w:val="none" w:sz="0" w:space="0" w:color="auto"/>
      </w:divBdr>
      <w:divsChild>
        <w:div w:id="1645157637">
          <w:marLeft w:val="0"/>
          <w:marRight w:val="0"/>
          <w:marTop w:val="0"/>
          <w:marBottom w:val="0"/>
          <w:divBdr>
            <w:top w:val="none" w:sz="0" w:space="0" w:color="auto"/>
            <w:left w:val="none" w:sz="0" w:space="0" w:color="auto"/>
            <w:bottom w:val="none" w:sz="0" w:space="0" w:color="auto"/>
            <w:right w:val="none" w:sz="0" w:space="0" w:color="auto"/>
          </w:divBdr>
        </w:div>
      </w:divsChild>
    </w:div>
    <w:div w:id="1341663737">
      <w:bodyDiv w:val="1"/>
      <w:marLeft w:val="0"/>
      <w:marRight w:val="0"/>
      <w:marTop w:val="0"/>
      <w:marBottom w:val="0"/>
      <w:divBdr>
        <w:top w:val="none" w:sz="0" w:space="0" w:color="auto"/>
        <w:left w:val="none" w:sz="0" w:space="0" w:color="auto"/>
        <w:bottom w:val="none" w:sz="0" w:space="0" w:color="auto"/>
        <w:right w:val="none" w:sz="0" w:space="0" w:color="auto"/>
      </w:divBdr>
      <w:divsChild>
        <w:div w:id="2108117900">
          <w:marLeft w:val="0"/>
          <w:marRight w:val="0"/>
          <w:marTop w:val="0"/>
          <w:marBottom w:val="0"/>
          <w:divBdr>
            <w:top w:val="none" w:sz="0" w:space="0" w:color="auto"/>
            <w:left w:val="none" w:sz="0" w:space="0" w:color="auto"/>
            <w:bottom w:val="none" w:sz="0" w:space="0" w:color="auto"/>
            <w:right w:val="none" w:sz="0" w:space="0" w:color="auto"/>
          </w:divBdr>
        </w:div>
      </w:divsChild>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351373049">
      <w:bodyDiv w:val="1"/>
      <w:marLeft w:val="0"/>
      <w:marRight w:val="0"/>
      <w:marTop w:val="0"/>
      <w:marBottom w:val="0"/>
      <w:divBdr>
        <w:top w:val="none" w:sz="0" w:space="0" w:color="auto"/>
        <w:left w:val="none" w:sz="0" w:space="0" w:color="auto"/>
        <w:bottom w:val="none" w:sz="0" w:space="0" w:color="auto"/>
        <w:right w:val="none" w:sz="0" w:space="0" w:color="auto"/>
      </w:divBdr>
      <w:divsChild>
        <w:div w:id="1636834418">
          <w:marLeft w:val="0"/>
          <w:marRight w:val="0"/>
          <w:marTop w:val="0"/>
          <w:marBottom w:val="0"/>
          <w:divBdr>
            <w:top w:val="none" w:sz="0" w:space="0" w:color="auto"/>
            <w:left w:val="none" w:sz="0" w:space="0" w:color="auto"/>
            <w:bottom w:val="none" w:sz="0" w:space="0" w:color="auto"/>
            <w:right w:val="none" w:sz="0" w:space="0" w:color="auto"/>
          </w:divBdr>
        </w:div>
      </w:divsChild>
    </w:div>
    <w:div w:id="1357776699">
      <w:bodyDiv w:val="1"/>
      <w:marLeft w:val="0"/>
      <w:marRight w:val="0"/>
      <w:marTop w:val="0"/>
      <w:marBottom w:val="0"/>
      <w:divBdr>
        <w:top w:val="none" w:sz="0" w:space="0" w:color="auto"/>
        <w:left w:val="none" w:sz="0" w:space="0" w:color="auto"/>
        <w:bottom w:val="none" w:sz="0" w:space="0" w:color="auto"/>
        <w:right w:val="none" w:sz="0" w:space="0" w:color="auto"/>
      </w:divBdr>
      <w:divsChild>
        <w:div w:id="2005543094">
          <w:marLeft w:val="0"/>
          <w:marRight w:val="0"/>
          <w:marTop w:val="0"/>
          <w:marBottom w:val="0"/>
          <w:divBdr>
            <w:top w:val="none" w:sz="0" w:space="0" w:color="auto"/>
            <w:left w:val="none" w:sz="0" w:space="0" w:color="auto"/>
            <w:bottom w:val="none" w:sz="0" w:space="0" w:color="auto"/>
            <w:right w:val="none" w:sz="0" w:space="0" w:color="auto"/>
          </w:divBdr>
        </w:div>
      </w:divsChild>
    </w:div>
    <w:div w:id="1371607064">
      <w:bodyDiv w:val="1"/>
      <w:marLeft w:val="0"/>
      <w:marRight w:val="0"/>
      <w:marTop w:val="0"/>
      <w:marBottom w:val="0"/>
      <w:divBdr>
        <w:top w:val="none" w:sz="0" w:space="0" w:color="auto"/>
        <w:left w:val="none" w:sz="0" w:space="0" w:color="auto"/>
        <w:bottom w:val="none" w:sz="0" w:space="0" w:color="auto"/>
        <w:right w:val="none" w:sz="0" w:space="0" w:color="auto"/>
      </w:divBdr>
    </w:div>
    <w:div w:id="1375959728">
      <w:bodyDiv w:val="1"/>
      <w:marLeft w:val="0"/>
      <w:marRight w:val="0"/>
      <w:marTop w:val="0"/>
      <w:marBottom w:val="0"/>
      <w:divBdr>
        <w:top w:val="none" w:sz="0" w:space="0" w:color="auto"/>
        <w:left w:val="none" w:sz="0" w:space="0" w:color="auto"/>
        <w:bottom w:val="none" w:sz="0" w:space="0" w:color="auto"/>
        <w:right w:val="none" w:sz="0" w:space="0" w:color="auto"/>
      </w:divBdr>
    </w:div>
    <w:div w:id="1381397084">
      <w:bodyDiv w:val="1"/>
      <w:marLeft w:val="0"/>
      <w:marRight w:val="0"/>
      <w:marTop w:val="0"/>
      <w:marBottom w:val="0"/>
      <w:divBdr>
        <w:top w:val="none" w:sz="0" w:space="0" w:color="auto"/>
        <w:left w:val="none" w:sz="0" w:space="0" w:color="auto"/>
        <w:bottom w:val="none" w:sz="0" w:space="0" w:color="auto"/>
        <w:right w:val="none" w:sz="0" w:space="0" w:color="auto"/>
      </w:divBdr>
      <w:divsChild>
        <w:div w:id="598413048">
          <w:marLeft w:val="0"/>
          <w:marRight w:val="0"/>
          <w:marTop w:val="0"/>
          <w:marBottom w:val="0"/>
          <w:divBdr>
            <w:top w:val="none" w:sz="0" w:space="0" w:color="auto"/>
            <w:left w:val="none" w:sz="0" w:space="0" w:color="auto"/>
            <w:bottom w:val="none" w:sz="0" w:space="0" w:color="auto"/>
            <w:right w:val="none" w:sz="0" w:space="0" w:color="auto"/>
          </w:divBdr>
        </w:div>
      </w:divsChild>
    </w:div>
    <w:div w:id="1392771517">
      <w:bodyDiv w:val="1"/>
      <w:marLeft w:val="0"/>
      <w:marRight w:val="0"/>
      <w:marTop w:val="0"/>
      <w:marBottom w:val="0"/>
      <w:divBdr>
        <w:top w:val="none" w:sz="0" w:space="0" w:color="auto"/>
        <w:left w:val="none" w:sz="0" w:space="0" w:color="auto"/>
        <w:bottom w:val="none" w:sz="0" w:space="0" w:color="auto"/>
        <w:right w:val="none" w:sz="0" w:space="0" w:color="auto"/>
      </w:divBdr>
      <w:divsChild>
        <w:div w:id="1467117955">
          <w:marLeft w:val="0"/>
          <w:marRight w:val="0"/>
          <w:marTop w:val="0"/>
          <w:marBottom w:val="0"/>
          <w:divBdr>
            <w:top w:val="none" w:sz="0" w:space="0" w:color="auto"/>
            <w:left w:val="none" w:sz="0" w:space="0" w:color="auto"/>
            <w:bottom w:val="none" w:sz="0" w:space="0" w:color="auto"/>
            <w:right w:val="none" w:sz="0" w:space="0" w:color="auto"/>
          </w:divBdr>
        </w:div>
      </w:divsChild>
    </w:div>
    <w:div w:id="1394039936">
      <w:bodyDiv w:val="1"/>
      <w:marLeft w:val="0"/>
      <w:marRight w:val="0"/>
      <w:marTop w:val="0"/>
      <w:marBottom w:val="0"/>
      <w:divBdr>
        <w:top w:val="none" w:sz="0" w:space="0" w:color="auto"/>
        <w:left w:val="none" w:sz="0" w:space="0" w:color="auto"/>
        <w:bottom w:val="none" w:sz="0" w:space="0" w:color="auto"/>
        <w:right w:val="none" w:sz="0" w:space="0" w:color="auto"/>
      </w:divBdr>
    </w:div>
    <w:div w:id="1396784599">
      <w:bodyDiv w:val="1"/>
      <w:marLeft w:val="0"/>
      <w:marRight w:val="0"/>
      <w:marTop w:val="0"/>
      <w:marBottom w:val="0"/>
      <w:divBdr>
        <w:top w:val="none" w:sz="0" w:space="0" w:color="auto"/>
        <w:left w:val="none" w:sz="0" w:space="0" w:color="auto"/>
        <w:bottom w:val="none" w:sz="0" w:space="0" w:color="auto"/>
        <w:right w:val="none" w:sz="0" w:space="0" w:color="auto"/>
      </w:divBdr>
      <w:divsChild>
        <w:div w:id="645936898">
          <w:marLeft w:val="0"/>
          <w:marRight w:val="0"/>
          <w:marTop w:val="0"/>
          <w:marBottom w:val="0"/>
          <w:divBdr>
            <w:top w:val="none" w:sz="0" w:space="0" w:color="auto"/>
            <w:left w:val="none" w:sz="0" w:space="0" w:color="auto"/>
            <w:bottom w:val="none" w:sz="0" w:space="0" w:color="auto"/>
            <w:right w:val="none" w:sz="0" w:space="0" w:color="auto"/>
          </w:divBdr>
        </w:div>
      </w:divsChild>
    </w:div>
    <w:div w:id="1431002133">
      <w:bodyDiv w:val="1"/>
      <w:marLeft w:val="0"/>
      <w:marRight w:val="0"/>
      <w:marTop w:val="0"/>
      <w:marBottom w:val="0"/>
      <w:divBdr>
        <w:top w:val="none" w:sz="0" w:space="0" w:color="auto"/>
        <w:left w:val="none" w:sz="0" w:space="0" w:color="auto"/>
        <w:bottom w:val="none" w:sz="0" w:space="0" w:color="auto"/>
        <w:right w:val="none" w:sz="0" w:space="0" w:color="auto"/>
      </w:divBdr>
      <w:divsChild>
        <w:div w:id="469060232">
          <w:marLeft w:val="0"/>
          <w:marRight w:val="0"/>
          <w:marTop w:val="0"/>
          <w:marBottom w:val="0"/>
          <w:divBdr>
            <w:top w:val="none" w:sz="0" w:space="0" w:color="auto"/>
            <w:left w:val="none" w:sz="0" w:space="0" w:color="auto"/>
            <w:bottom w:val="none" w:sz="0" w:space="0" w:color="auto"/>
            <w:right w:val="none" w:sz="0" w:space="0" w:color="auto"/>
          </w:divBdr>
        </w:div>
      </w:divsChild>
    </w:div>
    <w:div w:id="1437362891">
      <w:bodyDiv w:val="1"/>
      <w:marLeft w:val="0"/>
      <w:marRight w:val="0"/>
      <w:marTop w:val="0"/>
      <w:marBottom w:val="0"/>
      <w:divBdr>
        <w:top w:val="none" w:sz="0" w:space="0" w:color="auto"/>
        <w:left w:val="none" w:sz="0" w:space="0" w:color="auto"/>
        <w:bottom w:val="none" w:sz="0" w:space="0" w:color="auto"/>
        <w:right w:val="none" w:sz="0" w:space="0" w:color="auto"/>
      </w:divBdr>
      <w:divsChild>
        <w:div w:id="126943511">
          <w:marLeft w:val="0"/>
          <w:marRight w:val="0"/>
          <w:marTop w:val="0"/>
          <w:marBottom w:val="0"/>
          <w:divBdr>
            <w:top w:val="none" w:sz="0" w:space="0" w:color="auto"/>
            <w:left w:val="none" w:sz="0" w:space="0" w:color="auto"/>
            <w:bottom w:val="none" w:sz="0" w:space="0" w:color="auto"/>
            <w:right w:val="none" w:sz="0" w:space="0" w:color="auto"/>
          </w:divBdr>
        </w:div>
      </w:divsChild>
    </w:div>
    <w:div w:id="1443262402">
      <w:bodyDiv w:val="1"/>
      <w:marLeft w:val="0"/>
      <w:marRight w:val="0"/>
      <w:marTop w:val="0"/>
      <w:marBottom w:val="0"/>
      <w:divBdr>
        <w:top w:val="none" w:sz="0" w:space="0" w:color="auto"/>
        <w:left w:val="none" w:sz="0" w:space="0" w:color="auto"/>
        <w:bottom w:val="none" w:sz="0" w:space="0" w:color="auto"/>
        <w:right w:val="none" w:sz="0" w:space="0" w:color="auto"/>
      </w:divBdr>
    </w:div>
    <w:div w:id="1450389312">
      <w:bodyDiv w:val="1"/>
      <w:marLeft w:val="0"/>
      <w:marRight w:val="0"/>
      <w:marTop w:val="0"/>
      <w:marBottom w:val="0"/>
      <w:divBdr>
        <w:top w:val="none" w:sz="0" w:space="0" w:color="auto"/>
        <w:left w:val="none" w:sz="0" w:space="0" w:color="auto"/>
        <w:bottom w:val="none" w:sz="0" w:space="0" w:color="auto"/>
        <w:right w:val="none" w:sz="0" w:space="0" w:color="auto"/>
      </w:divBdr>
    </w:div>
    <w:div w:id="1465345512">
      <w:bodyDiv w:val="1"/>
      <w:marLeft w:val="0"/>
      <w:marRight w:val="0"/>
      <w:marTop w:val="0"/>
      <w:marBottom w:val="0"/>
      <w:divBdr>
        <w:top w:val="none" w:sz="0" w:space="0" w:color="auto"/>
        <w:left w:val="none" w:sz="0" w:space="0" w:color="auto"/>
        <w:bottom w:val="none" w:sz="0" w:space="0" w:color="auto"/>
        <w:right w:val="none" w:sz="0" w:space="0" w:color="auto"/>
      </w:divBdr>
      <w:divsChild>
        <w:div w:id="160513891">
          <w:marLeft w:val="0"/>
          <w:marRight w:val="0"/>
          <w:marTop w:val="0"/>
          <w:marBottom w:val="0"/>
          <w:divBdr>
            <w:top w:val="none" w:sz="0" w:space="0" w:color="auto"/>
            <w:left w:val="none" w:sz="0" w:space="0" w:color="auto"/>
            <w:bottom w:val="none" w:sz="0" w:space="0" w:color="auto"/>
            <w:right w:val="none" w:sz="0" w:space="0" w:color="auto"/>
          </w:divBdr>
          <w:divsChild>
            <w:div w:id="1396733450">
              <w:marLeft w:val="0"/>
              <w:marRight w:val="0"/>
              <w:marTop w:val="0"/>
              <w:marBottom w:val="0"/>
              <w:divBdr>
                <w:top w:val="none" w:sz="0" w:space="0" w:color="auto"/>
                <w:left w:val="none" w:sz="0" w:space="0" w:color="auto"/>
                <w:bottom w:val="none" w:sz="0" w:space="0" w:color="auto"/>
                <w:right w:val="none" w:sz="0" w:space="0" w:color="auto"/>
              </w:divBdr>
              <w:divsChild>
                <w:div w:id="303976262">
                  <w:marLeft w:val="0"/>
                  <w:marRight w:val="0"/>
                  <w:marTop w:val="0"/>
                  <w:marBottom w:val="0"/>
                  <w:divBdr>
                    <w:top w:val="none" w:sz="0" w:space="0" w:color="auto"/>
                    <w:left w:val="none" w:sz="0" w:space="0" w:color="auto"/>
                    <w:bottom w:val="none" w:sz="0" w:space="0" w:color="auto"/>
                    <w:right w:val="none" w:sz="0" w:space="0" w:color="auto"/>
                  </w:divBdr>
                  <w:divsChild>
                    <w:div w:id="88429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071536">
      <w:bodyDiv w:val="1"/>
      <w:marLeft w:val="0"/>
      <w:marRight w:val="0"/>
      <w:marTop w:val="0"/>
      <w:marBottom w:val="0"/>
      <w:divBdr>
        <w:top w:val="none" w:sz="0" w:space="0" w:color="auto"/>
        <w:left w:val="none" w:sz="0" w:space="0" w:color="auto"/>
        <w:bottom w:val="none" w:sz="0" w:space="0" w:color="auto"/>
        <w:right w:val="none" w:sz="0" w:space="0" w:color="auto"/>
      </w:divBdr>
      <w:divsChild>
        <w:div w:id="1028992652">
          <w:marLeft w:val="0"/>
          <w:marRight w:val="0"/>
          <w:marTop w:val="0"/>
          <w:marBottom w:val="0"/>
          <w:divBdr>
            <w:top w:val="none" w:sz="0" w:space="0" w:color="auto"/>
            <w:left w:val="none" w:sz="0" w:space="0" w:color="auto"/>
            <w:bottom w:val="none" w:sz="0" w:space="0" w:color="auto"/>
            <w:right w:val="none" w:sz="0" w:space="0" w:color="auto"/>
          </w:divBdr>
        </w:div>
      </w:divsChild>
    </w:div>
    <w:div w:id="1497110073">
      <w:bodyDiv w:val="1"/>
      <w:marLeft w:val="0"/>
      <w:marRight w:val="0"/>
      <w:marTop w:val="0"/>
      <w:marBottom w:val="0"/>
      <w:divBdr>
        <w:top w:val="none" w:sz="0" w:space="0" w:color="auto"/>
        <w:left w:val="none" w:sz="0" w:space="0" w:color="auto"/>
        <w:bottom w:val="none" w:sz="0" w:space="0" w:color="auto"/>
        <w:right w:val="none" w:sz="0" w:space="0" w:color="auto"/>
      </w:divBdr>
      <w:divsChild>
        <w:div w:id="1383939796">
          <w:marLeft w:val="0"/>
          <w:marRight w:val="0"/>
          <w:marTop w:val="0"/>
          <w:marBottom w:val="0"/>
          <w:divBdr>
            <w:top w:val="none" w:sz="0" w:space="0" w:color="auto"/>
            <w:left w:val="none" w:sz="0" w:space="0" w:color="auto"/>
            <w:bottom w:val="none" w:sz="0" w:space="0" w:color="auto"/>
            <w:right w:val="none" w:sz="0" w:space="0" w:color="auto"/>
          </w:divBdr>
        </w:div>
      </w:divsChild>
    </w:div>
    <w:div w:id="1530290963">
      <w:bodyDiv w:val="1"/>
      <w:marLeft w:val="0"/>
      <w:marRight w:val="0"/>
      <w:marTop w:val="0"/>
      <w:marBottom w:val="0"/>
      <w:divBdr>
        <w:top w:val="none" w:sz="0" w:space="0" w:color="auto"/>
        <w:left w:val="none" w:sz="0" w:space="0" w:color="auto"/>
        <w:bottom w:val="none" w:sz="0" w:space="0" w:color="auto"/>
        <w:right w:val="none" w:sz="0" w:space="0" w:color="auto"/>
      </w:divBdr>
      <w:divsChild>
        <w:div w:id="1436710385">
          <w:marLeft w:val="0"/>
          <w:marRight w:val="0"/>
          <w:marTop w:val="0"/>
          <w:marBottom w:val="0"/>
          <w:divBdr>
            <w:top w:val="none" w:sz="0" w:space="0" w:color="auto"/>
            <w:left w:val="none" w:sz="0" w:space="0" w:color="auto"/>
            <w:bottom w:val="none" w:sz="0" w:space="0" w:color="auto"/>
            <w:right w:val="none" w:sz="0" w:space="0" w:color="auto"/>
          </w:divBdr>
        </w:div>
      </w:divsChild>
    </w:div>
    <w:div w:id="1530679279">
      <w:bodyDiv w:val="1"/>
      <w:marLeft w:val="0"/>
      <w:marRight w:val="0"/>
      <w:marTop w:val="0"/>
      <w:marBottom w:val="0"/>
      <w:divBdr>
        <w:top w:val="none" w:sz="0" w:space="0" w:color="auto"/>
        <w:left w:val="none" w:sz="0" w:space="0" w:color="auto"/>
        <w:bottom w:val="none" w:sz="0" w:space="0" w:color="auto"/>
        <w:right w:val="none" w:sz="0" w:space="0" w:color="auto"/>
      </w:divBdr>
      <w:divsChild>
        <w:div w:id="339891782">
          <w:marLeft w:val="0"/>
          <w:marRight w:val="0"/>
          <w:marTop w:val="0"/>
          <w:marBottom w:val="0"/>
          <w:divBdr>
            <w:top w:val="none" w:sz="0" w:space="0" w:color="auto"/>
            <w:left w:val="none" w:sz="0" w:space="0" w:color="auto"/>
            <w:bottom w:val="none" w:sz="0" w:space="0" w:color="auto"/>
            <w:right w:val="none" w:sz="0" w:space="0" w:color="auto"/>
          </w:divBdr>
          <w:divsChild>
            <w:div w:id="1224948847">
              <w:marLeft w:val="0"/>
              <w:marRight w:val="0"/>
              <w:marTop w:val="0"/>
              <w:marBottom w:val="0"/>
              <w:divBdr>
                <w:top w:val="none" w:sz="0" w:space="0" w:color="auto"/>
                <w:left w:val="none" w:sz="0" w:space="0" w:color="auto"/>
                <w:bottom w:val="none" w:sz="0" w:space="0" w:color="auto"/>
                <w:right w:val="none" w:sz="0" w:space="0" w:color="auto"/>
              </w:divBdr>
              <w:divsChild>
                <w:div w:id="450242952">
                  <w:marLeft w:val="0"/>
                  <w:marRight w:val="0"/>
                  <w:marTop w:val="0"/>
                  <w:marBottom w:val="0"/>
                  <w:divBdr>
                    <w:top w:val="none" w:sz="0" w:space="0" w:color="auto"/>
                    <w:left w:val="none" w:sz="0" w:space="0" w:color="auto"/>
                    <w:bottom w:val="none" w:sz="0" w:space="0" w:color="auto"/>
                    <w:right w:val="none" w:sz="0" w:space="0" w:color="auto"/>
                  </w:divBdr>
                  <w:divsChild>
                    <w:div w:id="86494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453351">
      <w:bodyDiv w:val="1"/>
      <w:marLeft w:val="0"/>
      <w:marRight w:val="0"/>
      <w:marTop w:val="0"/>
      <w:marBottom w:val="0"/>
      <w:divBdr>
        <w:top w:val="none" w:sz="0" w:space="0" w:color="auto"/>
        <w:left w:val="none" w:sz="0" w:space="0" w:color="auto"/>
        <w:bottom w:val="none" w:sz="0" w:space="0" w:color="auto"/>
        <w:right w:val="none" w:sz="0" w:space="0" w:color="auto"/>
      </w:divBdr>
    </w:div>
    <w:div w:id="1534532804">
      <w:bodyDiv w:val="1"/>
      <w:marLeft w:val="0"/>
      <w:marRight w:val="0"/>
      <w:marTop w:val="0"/>
      <w:marBottom w:val="0"/>
      <w:divBdr>
        <w:top w:val="none" w:sz="0" w:space="0" w:color="auto"/>
        <w:left w:val="none" w:sz="0" w:space="0" w:color="auto"/>
        <w:bottom w:val="none" w:sz="0" w:space="0" w:color="auto"/>
        <w:right w:val="none" w:sz="0" w:space="0" w:color="auto"/>
      </w:divBdr>
      <w:divsChild>
        <w:div w:id="1263951227">
          <w:marLeft w:val="0"/>
          <w:marRight w:val="0"/>
          <w:marTop w:val="0"/>
          <w:marBottom w:val="0"/>
          <w:divBdr>
            <w:top w:val="none" w:sz="0" w:space="0" w:color="auto"/>
            <w:left w:val="none" w:sz="0" w:space="0" w:color="auto"/>
            <w:bottom w:val="none" w:sz="0" w:space="0" w:color="auto"/>
            <w:right w:val="none" w:sz="0" w:space="0" w:color="auto"/>
          </w:divBdr>
          <w:divsChild>
            <w:div w:id="633291542">
              <w:marLeft w:val="0"/>
              <w:marRight w:val="0"/>
              <w:marTop w:val="0"/>
              <w:marBottom w:val="0"/>
              <w:divBdr>
                <w:top w:val="none" w:sz="0" w:space="0" w:color="auto"/>
                <w:left w:val="none" w:sz="0" w:space="0" w:color="auto"/>
                <w:bottom w:val="none" w:sz="0" w:space="0" w:color="auto"/>
                <w:right w:val="none" w:sz="0" w:space="0" w:color="auto"/>
              </w:divBdr>
              <w:divsChild>
                <w:div w:id="136529022">
                  <w:marLeft w:val="0"/>
                  <w:marRight w:val="0"/>
                  <w:marTop w:val="0"/>
                  <w:marBottom w:val="0"/>
                  <w:divBdr>
                    <w:top w:val="none" w:sz="0" w:space="0" w:color="auto"/>
                    <w:left w:val="none" w:sz="0" w:space="0" w:color="auto"/>
                    <w:bottom w:val="none" w:sz="0" w:space="0" w:color="auto"/>
                    <w:right w:val="none" w:sz="0" w:space="0" w:color="auto"/>
                  </w:divBdr>
                  <w:divsChild>
                    <w:div w:id="165649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860405">
      <w:bodyDiv w:val="1"/>
      <w:marLeft w:val="0"/>
      <w:marRight w:val="0"/>
      <w:marTop w:val="0"/>
      <w:marBottom w:val="0"/>
      <w:divBdr>
        <w:top w:val="none" w:sz="0" w:space="0" w:color="auto"/>
        <w:left w:val="none" w:sz="0" w:space="0" w:color="auto"/>
        <w:bottom w:val="none" w:sz="0" w:space="0" w:color="auto"/>
        <w:right w:val="none" w:sz="0" w:space="0" w:color="auto"/>
      </w:divBdr>
      <w:divsChild>
        <w:div w:id="1382440148">
          <w:marLeft w:val="0"/>
          <w:marRight w:val="0"/>
          <w:marTop w:val="0"/>
          <w:marBottom w:val="0"/>
          <w:divBdr>
            <w:top w:val="none" w:sz="0" w:space="0" w:color="auto"/>
            <w:left w:val="none" w:sz="0" w:space="0" w:color="auto"/>
            <w:bottom w:val="none" w:sz="0" w:space="0" w:color="auto"/>
            <w:right w:val="none" w:sz="0" w:space="0" w:color="auto"/>
          </w:divBdr>
        </w:div>
      </w:divsChild>
    </w:div>
    <w:div w:id="1552495908">
      <w:bodyDiv w:val="1"/>
      <w:marLeft w:val="0"/>
      <w:marRight w:val="0"/>
      <w:marTop w:val="0"/>
      <w:marBottom w:val="0"/>
      <w:divBdr>
        <w:top w:val="none" w:sz="0" w:space="0" w:color="auto"/>
        <w:left w:val="none" w:sz="0" w:space="0" w:color="auto"/>
        <w:bottom w:val="none" w:sz="0" w:space="0" w:color="auto"/>
        <w:right w:val="none" w:sz="0" w:space="0" w:color="auto"/>
      </w:divBdr>
      <w:divsChild>
        <w:div w:id="974287952">
          <w:marLeft w:val="0"/>
          <w:marRight w:val="0"/>
          <w:marTop w:val="0"/>
          <w:marBottom w:val="0"/>
          <w:divBdr>
            <w:top w:val="none" w:sz="0" w:space="0" w:color="auto"/>
            <w:left w:val="none" w:sz="0" w:space="0" w:color="auto"/>
            <w:bottom w:val="none" w:sz="0" w:space="0" w:color="auto"/>
            <w:right w:val="none" w:sz="0" w:space="0" w:color="auto"/>
          </w:divBdr>
        </w:div>
      </w:divsChild>
    </w:div>
    <w:div w:id="1561592242">
      <w:bodyDiv w:val="1"/>
      <w:marLeft w:val="0"/>
      <w:marRight w:val="0"/>
      <w:marTop w:val="0"/>
      <w:marBottom w:val="0"/>
      <w:divBdr>
        <w:top w:val="none" w:sz="0" w:space="0" w:color="auto"/>
        <w:left w:val="none" w:sz="0" w:space="0" w:color="auto"/>
        <w:bottom w:val="none" w:sz="0" w:space="0" w:color="auto"/>
        <w:right w:val="none" w:sz="0" w:space="0" w:color="auto"/>
      </w:divBdr>
      <w:divsChild>
        <w:div w:id="1392194292">
          <w:marLeft w:val="0"/>
          <w:marRight w:val="0"/>
          <w:marTop w:val="0"/>
          <w:marBottom w:val="0"/>
          <w:divBdr>
            <w:top w:val="none" w:sz="0" w:space="0" w:color="auto"/>
            <w:left w:val="none" w:sz="0" w:space="0" w:color="auto"/>
            <w:bottom w:val="none" w:sz="0" w:space="0" w:color="auto"/>
            <w:right w:val="none" w:sz="0" w:space="0" w:color="auto"/>
          </w:divBdr>
        </w:div>
      </w:divsChild>
    </w:div>
    <w:div w:id="1566840126">
      <w:bodyDiv w:val="1"/>
      <w:marLeft w:val="0"/>
      <w:marRight w:val="0"/>
      <w:marTop w:val="0"/>
      <w:marBottom w:val="0"/>
      <w:divBdr>
        <w:top w:val="none" w:sz="0" w:space="0" w:color="auto"/>
        <w:left w:val="none" w:sz="0" w:space="0" w:color="auto"/>
        <w:bottom w:val="none" w:sz="0" w:space="0" w:color="auto"/>
        <w:right w:val="none" w:sz="0" w:space="0" w:color="auto"/>
      </w:divBdr>
      <w:divsChild>
        <w:div w:id="492376231">
          <w:marLeft w:val="0"/>
          <w:marRight w:val="0"/>
          <w:marTop w:val="0"/>
          <w:marBottom w:val="0"/>
          <w:divBdr>
            <w:top w:val="none" w:sz="0" w:space="0" w:color="auto"/>
            <w:left w:val="none" w:sz="0" w:space="0" w:color="auto"/>
            <w:bottom w:val="none" w:sz="0" w:space="0" w:color="auto"/>
            <w:right w:val="none" w:sz="0" w:space="0" w:color="auto"/>
          </w:divBdr>
        </w:div>
      </w:divsChild>
    </w:div>
    <w:div w:id="1574661253">
      <w:bodyDiv w:val="1"/>
      <w:marLeft w:val="0"/>
      <w:marRight w:val="0"/>
      <w:marTop w:val="0"/>
      <w:marBottom w:val="0"/>
      <w:divBdr>
        <w:top w:val="none" w:sz="0" w:space="0" w:color="auto"/>
        <w:left w:val="none" w:sz="0" w:space="0" w:color="auto"/>
        <w:bottom w:val="none" w:sz="0" w:space="0" w:color="auto"/>
        <w:right w:val="none" w:sz="0" w:space="0" w:color="auto"/>
      </w:divBdr>
      <w:divsChild>
        <w:div w:id="1179126006">
          <w:marLeft w:val="0"/>
          <w:marRight w:val="0"/>
          <w:marTop w:val="0"/>
          <w:marBottom w:val="0"/>
          <w:divBdr>
            <w:top w:val="none" w:sz="0" w:space="0" w:color="auto"/>
            <w:left w:val="none" w:sz="0" w:space="0" w:color="auto"/>
            <w:bottom w:val="none" w:sz="0" w:space="0" w:color="auto"/>
            <w:right w:val="none" w:sz="0" w:space="0" w:color="auto"/>
          </w:divBdr>
        </w:div>
      </w:divsChild>
    </w:div>
    <w:div w:id="1585602771">
      <w:bodyDiv w:val="1"/>
      <w:marLeft w:val="0"/>
      <w:marRight w:val="0"/>
      <w:marTop w:val="0"/>
      <w:marBottom w:val="0"/>
      <w:divBdr>
        <w:top w:val="none" w:sz="0" w:space="0" w:color="auto"/>
        <w:left w:val="none" w:sz="0" w:space="0" w:color="auto"/>
        <w:bottom w:val="none" w:sz="0" w:space="0" w:color="auto"/>
        <w:right w:val="none" w:sz="0" w:space="0" w:color="auto"/>
      </w:divBdr>
      <w:divsChild>
        <w:div w:id="239142958">
          <w:marLeft w:val="0"/>
          <w:marRight w:val="0"/>
          <w:marTop w:val="0"/>
          <w:marBottom w:val="0"/>
          <w:divBdr>
            <w:top w:val="none" w:sz="0" w:space="0" w:color="auto"/>
            <w:left w:val="none" w:sz="0" w:space="0" w:color="auto"/>
            <w:bottom w:val="none" w:sz="0" w:space="0" w:color="auto"/>
            <w:right w:val="none" w:sz="0" w:space="0" w:color="auto"/>
          </w:divBdr>
        </w:div>
      </w:divsChild>
    </w:div>
    <w:div w:id="1588151267">
      <w:bodyDiv w:val="1"/>
      <w:marLeft w:val="0"/>
      <w:marRight w:val="0"/>
      <w:marTop w:val="0"/>
      <w:marBottom w:val="0"/>
      <w:divBdr>
        <w:top w:val="none" w:sz="0" w:space="0" w:color="auto"/>
        <w:left w:val="none" w:sz="0" w:space="0" w:color="auto"/>
        <w:bottom w:val="none" w:sz="0" w:space="0" w:color="auto"/>
        <w:right w:val="none" w:sz="0" w:space="0" w:color="auto"/>
      </w:divBdr>
    </w:div>
    <w:div w:id="1590847509">
      <w:bodyDiv w:val="1"/>
      <w:marLeft w:val="0"/>
      <w:marRight w:val="0"/>
      <w:marTop w:val="0"/>
      <w:marBottom w:val="0"/>
      <w:divBdr>
        <w:top w:val="none" w:sz="0" w:space="0" w:color="auto"/>
        <w:left w:val="none" w:sz="0" w:space="0" w:color="auto"/>
        <w:bottom w:val="none" w:sz="0" w:space="0" w:color="auto"/>
        <w:right w:val="none" w:sz="0" w:space="0" w:color="auto"/>
      </w:divBdr>
      <w:divsChild>
        <w:div w:id="328947040">
          <w:marLeft w:val="0"/>
          <w:marRight w:val="0"/>
          <w:marTop w:val="0"/>
          <w:marBottom w:val="0"/>
          <w:divBdr>
            <w:top w:val="none" w:sz="0" w:space="0" w:color="auto"/>
            <w:left w:val="none" w:sz="0" w:space="0" w:color="auto"/>
            <w:bottom w:val="none" w:sz="0" w:space="0" w:color="auto"/>
            <w:right w:val="none" w:sz="0" w:space="0" w:color="auto"/>
          </w:divBdr>
        </w:div>
      </w:divsChild>
    </w:div>
    <w:div w:id="1592931969">
      <w:bodyDiv w:val="1"/>
      <w:marLeft w:val="0"/>
      <w:marRight w:val="0"/>
      <w:marTop w:val="0"/>
      <w:marBottom w:val="0"/>
      <w:divBdr>
        <w:top w:val="none" w:sz="0" w:space="0" w:color="auto"/>
        <w:left w:val="none" w:sz="0" w:space="0" w:color="auto"/>
        <w:bottom w:val="none" w:sz="0" w:space="0" w:color="auto"/>
        <w:right w:val="none" w:sz="0" w:space="0" w:color="auto"/>
      </w:divBdr>
      <w:divsChild>
        <w:div w:id="799110652">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13825567">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42268852">
      <w:bodyDiv w:val="1"/>
      <w:marLeft w:val="0"/>
      <w:marRight w:val="0"/>
      <w:marTop w:val="0"/>
      <w:marBottom w:val="0"/>
      <w:divBdr>
        <w:top w:val="none" w:sz="0" w:space="0" w:color="auto"/>
        <w:left w:val="none" w:sz="0" w:space="0" w:color="auto"/>
        <w:bottom w:val="none" w:sz="0" w:space="0" w:color="auto"/>
        <w:right w:val="none" w:sz="0" w:space="0" w:color="auto"/>
      </w:divBdr>
      <w:divsChild>
        <w:div w:id="1687172022">
          <w:marLeft w:val="1080"/>
          <w:marRight w:val="0"/>
          <w:marTop w:val="100"/>
          <w:marBottom w:val="0"/>
          <w:divBdr>
            <w:top w:val="none" w:sz="0" w:space="0" w:color="auto"/>
            <w:left w:val="none" w:sz="0" w:space="0" w:color="auto"/>
            <w:bottom w:val="none" w:sz="0" w:space="0" w:color="auto"/>
            <w:right w:val="none" w:sz="0" w:space="0" w:color="auto"/>
          </w:divBdr>
        </w:div>
      </w:divsChild>
    </w:div>
    <w:div w:id="1647390399">
      <w:bodyDiv w:val="1"/>
      <w:marLeft w:val="0"/>
      <w:marRight w:val="0"/>
      <w:marTop w:val="0"/>
      <w:marBottom w:val="0"/>
      <w:divBdr>
        <w:top w:val="none" w:sz="0" w:space="0" w:color="auto"/>
        <w:left w:val="none" w:sz="0" w:space="0" w:color="auto"/>
        <w:bottom w:val="none" w:sz="0" w:space="0" w:color="auto"/>
        <w:right w:val="none" w:sz="0" w:space="0" w:color="auto"/>
      </w:divBdr>
      <w:divsChild>
        <w:div w:id="487749036">
          <w:marLeft w:val="0"/>
          <w:marRight w:val="0"/>
          <w:marTop w:val="0"/>
          <w:marBottom w:val="0"/>
          <w:divBdr>
            <w:top w:val="none" w:sz="0" w:space="0" w:color="auto"/>
            <w:left w:val="none" w:sz="0" w:space="0" w:color="auto"/>
            <w:bottom w:val="none" w:sz="0" w:space="0" w:color="auto"/>
            <w:right w:val="none" w:sz="0" w:space="0" w:color="auto"/>
          </w:divBdr>
        </w:div>
      </w:divsChild>
    </w:div>
    <w:div w:id="1659190098">
      <w:bodyDiv w:val="1"/>
      <w:marLeft w:val="0"/>
      <w:marRight w:val="0"/>
      <w:marTop w:val="0"/>
      <w:marBottom w:val="0"/>
      <w:divBdr>
        <w:top w:val="none" w:sz="0" w:space="0" w:color="auto"/>
        <w:left w:val="none" w:sz="0" w:space="0" w:color="auto"/>
        <w:bottom w:val="none" w:sz="0" w:space="0" w:color="auto"/>
        <w:right w:val="none" w:sz="0" w:space="0" w:color="auto"/>
      </w:divBdr>
      <w:divsChild>
        <w:div w:id="585312144">
          <w:marLeft w:val="0"/>
          <w:marRight w:val="0"/>
          <w:marTop w:val="0"/>
          <w:marBottom w:val="0"/>
          <w:divBdr>
            <w:top w:val="none" w:sz="0" w:space="0" w:color="auto"/>
            <w:left w:val="none" w:sz="0" w:space="0" w:color="auto"/>
            <w:bottom w:val="none" w:sz="0" w:space="0" w:color="auto"/>
            <w:right w:val="none" w:sz="0" w:space="0" w:color="auto"/>
          </w:divBdr>
        </w:div>
      </w:divsChild>
    </w:div>
    <w:div w:id="1668555250">
      <w:bodyDiv w:val="1"/>
      <w:marLeft w:val="0"/>
      <w:marRight w:val="0"/>
      <w:marTop w:val="0"/>
      <w:marBottom w:val="0"/>
      <w:divBdr>
        <w:top w:val="none" w:sz="0" w:space="0" w:color="auto"/>
        <w:left w:val="none" w:sz="0" w:space="0" w:color="auto"/>
        <w:bottom w:val="none" w:sz="0" w:space="0" w:color="auto"/>
        <w:right w:val="none" w:sz="0" w:space="0" w:color="auto"/>
      </w:divBdr>
      <w:divsChild>
        <w:div w:id="1614941247">
          <w:marLeft w:val="0"/>
          <w:marRight w:val="0"/>
          <w:marTop w:val="0"/>
          <w:marBottom w:val="0"/>
          <w:divBdr>
            <w:top w:val="none" w:sz="0" w:space="0" w:color="auto"/>
            <w:left w:val="none" w:sz="0" w:space="0" w:color="auto"/>
            <w:bottom w:val="none" w:sz="0" w:space="0" w:color="auto"/>
            <w:right w:val="none" w:sz="0" w:space="0" w:color="auto"/>
          </w:divBdr>
        </w:div>
      </w:divsChild>
    </w:div>
    <w:div w:id="1681006498">
      <w:bodyDiv w:val="1"/>
      <w:marLeft w:val="0"/>
      <w:marRight w:val="0"/>
      <w:marTop w:val="0"/>
      <w:marBottom w:val="0"/>
      <w:divBdr>
        <w:top w:val="none" w:sz="0" w:space="0" w:color="auto"/>
        <w:left w:val="none" w:sz="0" w:space="0" w:color="auto"/>
        <w:bottom w:val="none" w:sz="0" w:space="0" w:color="auto"/>
        <w:right w:val="none" w:sz="0" w:space="0" w:color="auto"/>
      </w:divBdr>
      <w:divsChild>
        <w:div w:id="2010908965">
          <w:marLeft w:val="0"/>
          <w:marRight w:val="0"/>
          <w:marTop w:val="0"/>
          <w:marBottom w:val="0"/>
          <w:divBdr>
            <w:top w:val="none" w:sz="0" w:space="0" w:color="auto"/>
            <w:left w:val="none" w:sz="0" w:space="0" w:color="auto"/>
            <w:bottom w:val="none" w:sz="0" w:space="0" w:color="auto"/>
            <w:right w:val="none" w:sz="0" w:space="0" w:color="auto"/>
          </w:divBdr>
        </w:div>
      </w:divsChild>
    </w:div>
    <w:div w:id="1683631814">
      <w:bodyDiv w:val="1"/>
      <w:marLeft w:val="0"/>
      <w:marRight w:val="0"/>
      <w:marTop w:val="0"/>
      <w:marBottom w:val="0"/>
      <w:divBdr>
        <w:top w:val="none" w:sz="0" w:space="0" w:color="auto"/>
        <w:left w:val="none" w:sz="0" w:space="0" w:color="auto"/>
        <w:bottom w:val="none" w:sz="0" w:space="0" w:color="auto"/>
        <w:right w:val="none" w:sz="0" w:space="0" w:color="auto"/>
      </w:divBdr>
      <w:divsChild>
        <w:div w:id="1726447215">
          <w:marLeft w:val="0"/>
          <w:marRight w:val="0"/>
          <w:marTop w:val="0"/>
          <w:marBottom w:val="0"/>
          <w:divBdr>
            <w:top w:val="none" w:sz="0" w:space="0" w:color="auto"/>
            <w:left w:val="none" w:sz="0" w:space="0" w:color="auto"/>
            <w:bottom w:val="none" w:sz="0" w:space="0" w:color="auto"/>
            <w:right w:val="none" w:sz="0" w:space="0" w:color="auto"/>
          </w:divBdr>
        </w:div>
        <w:div w:id="466044227">
          <w:marLeft w:val="0"/>
          <w:marRight w:val="0"/>
          <w:marTop w:val="0"/>
          <w:marBottom w:val="0"/>
          <w:divBdr>
            <w:top w:val="none" w:sz="0" w:space="0" w:color="auto"/>
            <w:left w:val="none" w:sz="0" w:space="0" w:color="auto"/>
            <w:bottom w:val="none" w:sz="0" w:space="0" w:color="auto"/>
            <w:right w:val="none" w:sz="0" w:space="0" w:color="auto"/>
          </w:divBdr>
        </w:div>
        <w:div w:id="1021392566">
          <w:marLeft w:val="0"/>
          <w:marRight w:val="0"/>
          <w:marTop w:val="0"/>
          <w:marBottom w:val="0"/>
          <w:divBdr>
            <w:top w:val="none" w:sz="0" w:space="0" w:color="auto"/>
            <w:left w:val="none" w:sz="0" w:space="0" w:color="auto"/>
            <w:bottom w:val="none" w:sz="0" w:space="0" w:color="auto"/>
            <w:right w:val="none" w:sz="0" w:space="0" w:color="auto"/>
          </w:divBdr>
        </w:div>
        <w:div w:id="7559456">
          <w:marLeft w:val="0"/>
          <w:marRight w:val="0"/>
          <w:marTop w:val="0"/>
          <w:marBottom w:val="0"/>
          <w:divBdr>
            <w:top w:val="none" w:sz="0" w:space="0" w:color="auto"/>
            <w:left w:val="none" w:sz="0" w:space="0" w:color="auto"/>
            <w:bottom w:val="none" w:sz="0" w:space="0" w:color="auto"/>
            <w:right w:val="none" w:sz="0" w:space="0" w:color="auto"/>
          </w:divBdr>
        </w:div>
        <w:div w:id="1328094510">
          <w:marLeft w:val="0"/>
          <w:marRight w:val="0"/>
          <w:marTop w:val="0"/>
          <w:marBottom w:val="0"/>
          <w:divBdr>
            <w:top w:val="none" w:sz="0" w:space="0" w:color="auto"/>
            <w:left w:val="none" w:sz="0" w:space="0" w:color="auto"/>
            <w:bottom w:val="none" w:sz="0" w:space="0" w:color="auto"/>
            <w:right w:val="none" w:sz="0" w:space="0" w:color="auto"/>
          </w:divBdr>
        </w:div>
        <w:div w:id="1887639426">
          <w:marLeft w:val="0"/>
          <w:marRight w:val="0"/>
          <w:marTop w:val="0"/>
          <w:marBottom w:val="0"/>
          <w:divBdr>
            <w:top w:val="none" w:sz="0" w:space="0" w:color="auto"/>
            <w:left w:val="none" w:sz="0" w:space="0" w:color="auto"/>
            <w:bottom w:val="none" w:sz="0" w:space="0" w:color="auto"/>
            <w:right w:val="none" w:sz="0" w:space="0" w:color="auto"/>
          </w:divBdr>
        </w:div>
      </w:divsChild>
    </w:div>
    <w:div w:id="1694069929">
      <w:bodyDiv w:val="1"/>
      <w:marLeft w:val="0"/>
      <w:marRight w:val="0"/>
      <w:marTop w:val="0"/>
      <w:marBottom w:val="0"/>
      <w:divBdr>
        <w:top w:val="none" w:sz="0" w:space="0" w:color="auto"/>
        <w:left w:val="none" w:sz="0" w:space="0" w:color="auto"/>
        <w:bottom w:val="none" w:sz="0" w:space="0" w:color="auto"/>
        <w:right w:val="none" w:sz="0" w:space="0" w:color="auto"/>
      </w:divBdr>
      <w:divsChild>
        <w:div w:id="1054889255">
          <w:marLeft w:val="360"/>
          <w:marRight w:val="0"/>
          <w:marTop w:val="200"/>
          <w:marBottom w:val="0"/>
          <w:divBdr>
            <w:top w:val="none" w:sz="0" w:space="0" w:color="auto"/>
            <w:left w:val="none" w:sz="0" w:space="0" w:color="auto"/>
            <w:bottom w:val="none" w:sz="0" w:space="0" w:color="auto"/>
            <w:right w:val="none" w:sz="0" w:space="0" w:color="auto"/>
          </w:divBdr>
        </w:div>
      </w:divsChild>
    </w:div>
    <w:div w:id="1702901667">
      <w:bodyDiv w:val="1"/>
      <w:marLeft w:val="0"/>
      <w:marRight w:val="0"/>
      <w:marTop w:val="0"/>
      <w:marBottom w:val="0"/>
      <w:divBdr>
        <w:top w:val="none" w:sz="0" w:space="0" w:color="auto"/>
        <w:left w:val="none" w:sz="0" w:space="0" w:color="auto"/>
        <w:bottom w:val="none" w:sz="0" w:space="0" w:color="auto"/>
        <w:right w:val="none" w:sz="0" w:space="0" w:color="auto"/>
      </w:divBdr>
      <w:divsChild>
        <w:div w:id="356583404">
          <w:marLeft w:val="1080"/>
          <w:marRight w:val="0"/>
          <w:marTop w:val="100"/>
          <w:marBottom w:val="0"/>
          <w:divBdr>
            <w:top w:val="none" w:sz="0" w:space="0" w:color="auto"/>
            <w:left w:val="none" w:sz="0" w:space="0" w:color="auto"/>
            <w:bottom w:val="none" w:sz="0" w:space="0" w:color="auto"/>
            <w:right w:val="none" w:sz="0" w:space="0" w:color="auto"/>
          </w:divBdr>
        </w:div>
      </w:divsChild>
    </w:div>
    <w:div w:id="1711806949">
      <w:bodyDiv w:val="1"/>
      <w:marLeft w:val="0"/>
      <w:marRight w:val="0"/>
      <w:marTop w:val="0"/>
      <w:marBottom w:val="0"/>
      <w:divBdr>
        <w:top w:val="none" w:sz="0" w:space="0" w:color="auto"/>
        <w:left w:val="none" w:sz="0" w:space="0" w:color="auto"/>
        <w:bottom w:val="none" w:sz="0" w:space="0" w:color="auto"/>
        <w:right w:val="none" w:sz="0" w:space="0" w:color="auto"/>
      </w:divBdr>
    </w:div>
    <w:div w:id="1713576251">
      <w:bodyDiv w:val="1"/>
      <w:marLeft w:val="0"/>
      <w:marRight w:val="0"/>
      <w:marTop w:val="0"/>
      <w:marBottom w:val="0"/>
      <w:divBdr>
        <w:top w:val="none" w:sz="0" w:space="0" w:color="auto"/>
        <w:left w:val="none" w:sz="0" w:space="0" w:color="auto"/>
        <w:bottom w:val="none" w:sz="0" w:space="0" w:color="auto"/>
        <w:right w:val="none" w:sz="0" w:space="0" w:color="auto"/>
      </w:divBdr>
      <w:divsChild>
        <w:div w:id="891887654">
          <w:marLeft w:val="0"/>
          <w:marRight w:val="0"/>
          <w:marTop w:val="0"/>
          <w:marBottom w:val="0"/>
          <w:divBdr>
            <w:top w:val="none" w:sz="0" w:space="0" w:color="auto"/>
            <w:left w:val="none" w:sz="0" w:space="0" w:color="auto"/>
            <w:bottom w:val="none" w:sz="0" w:space="0" w:color="auto"/>
            <w:right w:val="none" w:sz="0" w:space="0" w:color="auto"/>
          </w:divBdr>
          <w:divsChild>
            <w:div w:id="1803233664">
              <w:marLeft w:val="0"/>
              <w:marRight w:val="0"/>
              <w:marTop w:val="0"/>
              <w:marBottom w:val="0"/>
              <w:divBdr>
                <w:top w:val="none" w:sz="0" w:space="0" w:color="auto"/>
                <w:left w:val="none" w:sz="0" w:space="0" w:color="auto"/>
                <w:bottom w:val="none" w:sz="0" w:space="0" w:color="auto"/>
                <w:right w:val="none" w:sz="0" w:space="0" w:color="auto"/>
              </w:divBdr>
              <w:divsChild>
                <w:div w:id="1693994489">
                  <w:marLeft w:val="0"/>
                  <w:marRight w:val="0"/>
                  <w:marTop w:val="0"/>
                  <w:marBottom w:val="0"/>
                  <w:divBdr>
                    <w:top w:val="none" w:sz="0" w:space="0" w:color="auto"/>
                    <w:left w:val="none" w:sz="0" w:space="0" w:color="auto"/>
                    <w:bottom w:val="none" w:sz="0" w:space="0" w:color="auto"/>
                    <w:right w:val="none" w:sz="0" w:space="0" w:color="auto"/>
                  </w:divBdr>
                  <w:divsChild>
                    <w:div w:id="18783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311996">
      <w:bodyDiv w:val="1"/>
      <w:marLeft w:val="0"/>
      <w:marRight w:val="0"/>
      <w:marTop w:val="0"/>
      <w:marBottom w:val="0"/>
      <w:divBdr>
        <w:top w:val="none" w:sz="0" w:space="0" w:color="auto"/>
        <w:left w:val="none" w:sz="0" w:space="0" w:color="auto"/>
        <w:bottom w:val="none" w:sz="0" w:space="0" w:color="auto"/>
        <w:right w:val="none" w:sz="0" w:space="0" w:color="auto"/>
      </w:divBdr>
      <w:divsChild>
        <w:div w:id="671681853">
          <w:marLeft w:val="360"/>
          <w:marRight w:val="0"/>
          <w:marTop w:val="200"/>
          <w:marBottom w:val="0"/>
          <w:divBdr>
            <w:top w:val="none" w:sz="0" w:space="0" w:color="auto"/>
            <w:left w:val="none" w:sz="0" w:space="0" w:color="auto"/>
            <w:bottom w:val="none" w:sz="0" w:space="0" w:color="auto"/>
            <w:right w:val="none" w:sz="0" w:space="0" w:color="auto"/>
          </w:divBdr>
        </w:div>
      </w:divsChild>
    </w:div>
    <w:div w:id="1751274101">
      <w:bodyDiv w:val="1"/>
      <w:marLeft w:val="0"/>
      <w:marRight w:val="0"/>
      <w:marTop w:val="0"/>
      <w:marBottom w:val="0"/>
      <w:divBdr>
        <w:top w:val="none" w:sz="0" w:space="0" w:color="auto"/>
        <w:left w:val="none" w:sz="0" w:space="0" w:color="auto"/>
        <w:bottom w:val="none" w:sz="0" w:space="0" w:color="auto"/>
        <w:right w:val="none" w:sz="0" w:space="0" w:color="auto"/>
      </w:divBdr>
      <w:divsChild>
        <w:div w:id="475997045">
          <w:marLeft w:val="1080"/>
          <w:marRight w:val="0"/>
          <w:marTop w:val="100"/>
          <w:marBottom w:val="0"/>
          <w:divBdr>
            <w:top w:val="none" w:sz="0" w:space="0" w:color="auto"/>
            <w:left w:val="none" w:sz="0" w:space="0" w:color="auto"/>
            <w:bottom w:val="none" w:sz="0" w:space="0" w:color="auto"/>
            <w:right w:val="none" w:sz="0" w:space="0" w:color="auto"/>
          </w:divBdr>
        </w:div>
        <w:div w:id="2029985037">
          <w:marLeft w:val="1800"/>
          <w:marRight w:val="0"/>
          <w:marTop w:val="100"/>
          <w:marBottom w:val="0"/>
          <w:divBdr>
            <w:top w:val="none" w:sz="0" w:space="0" w:color="auto"/>
            <w:left w:val="none" w:sz="0" w:space="0" w:color="auto"/>
            <w:bottom w:val="none" w:sz="0" w:space="0" w:color="auto"/>
            <w:right w:val="none" w:sz="0" w:space="0" w:color="auto"/>
          </w:divBdr>
        </w:div>
        <w:div w:id="331839362">
          <w:marLeft w:val="1800"/>
          <w:marRight w:val="0"/>
          <w:marTop w:val="100"/>
          <w:marBottom w:val="0"/>
          <w:divBdr>
            <w:top w:val="none" w:sz="0" w:space="0" w:color="auto"/>
            <w:left w:val="none" w:sz="0" w:space="0" w:color="auto"/>
            <w:bottom w:val="none" w:sz="0" w:space="0" w:color="auto"/>
            <w:right w:val="none" w:sz="0" w:space="0" w:color="auto"/>
          </w:divBdr>
        </w:div>
      </w:divsChild>
    </w:div>
    <w:div w:id="1787575272">
      <w:bodyDiv w:val="1"/>
      <w:marLeft w:val="0"/>
      <w:marRight w:val="0"/>
      <w:marTop w:val="0"/>
      <w:marBottom w:val="0"/>
      <w:divBdr>
        <w:top w:val="none" w:sz="0" w:space="0" w:color="auto"/>
        <w:left w:val="none" w:sz="0" w:space="0" w:color="auto"/>
        <w:bottom w:val="none" w:sz="0" w:space="0" w:color="auto"/>
        <w:right w:val="none" w:sz="0" w:space="0" w:color="auto"/>
      </w:divBdr>
      <w:divsChild>
        <w:div w:id="816610199">
          <w:marLeft w:val="0"/>
          <w:marRight w:val="0"/>
          <w:marTop w:val="0"/>
          <w:marBottom w:val="0"/>
          <w:divBdr>
            <w:top w:val="none" w:sz="0" w:space="0" w:color="auto"/>
            <w:left w:val="none" w:sz="0" w:space="0" w:color="auto"/>
            <w:bottom w:val="none" w:sz="0" w:space="0" w:color="auto"/>
            <w:right w:val="none" w:sz="0" w:space="0" w:color="auto"/>
          </w:divBdr>
        </w:div>
      </w:divsChild>
    </w:div>
    <w:div w:id="1788813342">
      <w:bodyDiv w:val="1"/>
      <w:marLeft w:val="0"/>
      <w:marRight w:val="0"/>
      <w:marTop w:val="0"/>
      <w:marBottom w:val="0"/>
      <w:divBdr>
        <w:top w:val="none" w:sz="0" w:space="0" w:color="auto"/>
        <w:left w:val="none" w:sz="0" w:space="0" w:color="auto"/>
        <w:bottom w:val="none" w:sz="0" w:space="0" w:color="auto"/>
        <w:right w:val="none" w:sz="0" w:space="0" w:color="auto"/>
      </w:divBdr>
      <w:divsChild>
        <w:div w:id="952175319">
          <w:marLeft w:val="0"/>
          <w:marRight w:val="0"/>
          <w:marTop w:val="0"/>
          <w:marBottom w:val="0"/>
          <w:divBdr>
            <w:top w:val="none" w:sz="0" w:space="0" w:color="auto"/>
            <w:left w:val="none" w:sz="0" w:space="0" w:color="auto"/>
            <w:bottom w:val="none" w:sz="0" w:space="0" w:color="auto"/>
            <w:right w:val="none" w:sz="0" w:space="0" w:color="auto"/>
          </w:divBdr>
        </w:div>
      </w:divsChild>
    </w:div>
    <w:div w:id="1789860626">
      <w:bodyDiv w:val="1"/>
      <w:marLeft w:val="0"/>
      <w:marRight w:val="0"/>
      <w:marTop w:val="0"/>
      <w:marBottom w:val="0"/>
      <w:divBdr>
        <w:top w:val="none" w:sz="0" w:space="0" w:color="auto"/>
        <w:left w:val="none" w:sz="0" w:space="0" w:color="auto"/>
        <w:bottom w:val="none" w:sz="0" w:space="0" w:color="auto"/>
        <w:right w:val="none" w:sz="0" w:space="0" w:color="auto"/>
      </w:divBdr>
      <w:divsChild>
        <w:div w:id="670596765">
          <w:marLeft w:val="0"/>
          <w:marRight w:val="0"/>
          <w:marTop w:val="0"/>
          <w:marBottom w:val="0"/>
          <w:divBdr>
            <w:top w:val="none" w:sz="0" w:space="0" w:color="auto"/>
            <w:left w:val="none" w:sz="0" w:space="0" w:color="auto"/>
            <w:bottom w:val="none" w:sz="0" w:space="0" w:color="auto"/>
            <w:right w:val="none" w:sz="0" w:space="0" w:color="auto"/>
          </w:divBdr>
        </w:div>
      </w:divsChild>
    </w:div>
    <w:div w:id="1795825760">
      <w:bodyDiv w:val="1"/>
      <w:marLeft w:val="0"/>
      <w:marRight w:val="0"/>
      <w:marTop w:val="0"/>
      <w:marBottom w:val="0"/>
      <w:divBdr>
        <w:top w:val="none" w:sz="0" w:space="0" w:color="auto"/>
        <w:left w:val="none" w:sz="0" w:space="0" w:color="auto"/>
        <w:bottom w:val="none" w:sz="0" w:space="0" w:color="auto"/>
        <w:right w:val="none" w:sz="0" w:space="0" w:color="auto"/>
      </w:divBdr>
    </w:div>
    <w:div w:id="1797287535">
      <w:bodyDiv w:val="1"/>
      <w:marLeft w:val="0"/>
      <w:marRight w:val="0"/>
      <w:marTop w:val="0"/>
      <w:marBottom w:val="0"/>
      <w:divBdr>
        <w:top w:val="none" w:sz="0" w:space="0" w:color="auto"/>
        <w:left w:val="none" w:sz="0" w:space="0" w:color="auto"/>
        <w:bottom w:val="none" w:sz="0" w:space="0" w:color="auto"/>
        <w:right w:val="none" w:sz="0" w:space="0" w:color="auto"/>
      </w:divBdr>
      <w:divsChild>
        <w:div w:id="1162695101">
          <w:marLeft w:val="0"/>
          <w:marRight w:val="0"/>
          <w:marTop w:val="0"/>
          <w:marBottom w:val="0"/>
          <w:divBdr>
            <w:top w:val="none" w:sz="0" w:space="0" w:color="auto"/>
            <w:left w:val="none" w:sz="0" w:space="0" w:color="auto"/>
            <w:bottom w:val="none" w:sz="0" w:space="0" w:color="auto"/>
            <w:right w:val="none" w:sz="0" w:space="0" w:color="auto"/>
          </w:divBdr>
          <w:divsChild>
            <w:div w:id="1993368638">
              <w:marLeft w:val="0"/>
              <w:marRight w:val="0"/>
              <w:marTop w:val="0"/>
              <w:marBottom w:val="0"/>
              <w:divBdr>
                <w:top w:val="none" w:sz="0" w:space="0" w:color="auto"/>
                <w:left w:val="none" w:sz="0" w:space="0" w:color="auto"/>
                <w:bottom w:val="none" w:sz="0" w:space="0" w:color="auto"/>
                <w:right w:val="none" w:sz="0" w:space="0" w:color="auto"/>
              </w:divBdr>
              <w:divsChild>
                <w:div w:id="2020892051">
                  <w:marLeft w:val="0"/>
                  <w:marRight w:val="0"/>
                  <w:marTop w:val="0"/>
                  <w:marBottom w:val="0"/>
                  <w:divBdr>
                    <w:top w:val="none" w:sz="0" w:space="0" w:color="auto"/>
                    <w:left w:val="none" w:sz="0" w:space="0" w:color="auto"/>
                    <w:bottom w:val="none" w:sz="0" w:space="0" w:color="auto"/>
                    <w:right w:val="none" w:sz="0" w:space="0" w:color="auto"/>
                  </w:divBdr>
                  <w:divsChild>
                    <w:div w:id="60254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423816">
      <w:bodyDiv w:val="1"/>
      <w:marLeft w:val="0"/>
      <w:marRight w:val="0"/>
      <w:marTop w:val="0"/>
      <w:marBottom w:val="0"/>
      <w:divBdr>
        <w:top w:val="none" w:sz="0" w:space="0" w:color="auto"/>
        <w:left w:val="none" w:sz="0" w:space="0" w:color="auto"/>
        <w:bottom w:val="none" w:sz="0" w:space="0" w:color="auto"/>
        <w:right w:val="none" w:sz="0" w:space="0" w:color="auto"/>
      </w:divBdr>
      <w:divsChild>
        <w:div w:id="328876223">
          <w:marLeft w:val="0"/>
          <w:marRight w:val="0"/>
          <w:marTop w:val="0"/>
          <w:marBottom w:val="0"/>
          <w:divBdr>
            <w:top w:val="none" w:sz="0" w:space="0" w:color="auto"/>
            <w:left w:val="none" w:sz="0" w:space="0" w:color="auto"/>
            <w:bottom w:val="none" w:sz="0" w:space="0" w:color="auto"/>
            <w:right w:val="none" w:sz="0" w:space="0" w:color="auto"/>
          </w:divBdr>
          <w:divsChild>
            <w:div w:id="266622255">
              <w:marLeft w:val="0"/>
              <w:marRight w:val="0"/>
              <w:marTop w:val="0"/>
              <w:marBottom w:val="0"/>
              <w:divBdr>
                <w:top w:val="none" w:sz="0" w:space="0" w:color="auto"/>
                <w:left w:val="none" w:sz="0" w:space="0" w:color="auto"/>
                <w:bottom w:val="none" w:sz="0" w:space="0" w:color="auto"/>
                <w:right w:val="none" w:sz="0" w:space="0" w:color="auto"/>
              </w:divBdr>
              <w:divsChild>
                <w:div w:id="1949580963">
                  <w:marLeft w:val="0"/>
                  <w:marRight w:val="0"/>
                  <w:marTop w:val="0"/>
                  <w:marBottom w:val="0"/>
                  <w:divBdr>
                    <w:top w:val="none" w:sz="0" w:space="0" w:color="auto"/>
                    <w:left w:val="none" w:sz="0" w:space="0" w:color="auto"/>
                    <w:bottom w:val="none" w:sz="0" w:space="0" w:color="auto"/>
                    <w:right w:val="none" w:sz="0" w:space="0" w:color="auto"/>
                  </w:divBdr>
                  <w:divsChild>
                    <w:div w:id="11998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245453">
      <w:bodyDiv w:val="1"/>
      <w:marLeft w:val="0"/>
      <w:marRight w:val="0"/>
      <w:marTop w:val="0"/>
      <w:marBottom w:val="0"/>
      <w:divBdr>
        <w:top w:val="none" w:sz="0" w:space="0" w:color="auto"/>
        <w:left w:val="none" w:sz="0" w:space="0" w:color="auto"/>
        <w:bottom w:val="none" w:sz="0" w:space="0" w:color="auto"/>
        <w:right w:val="none" w:sz="0" w:space="0" w:color="auto"/>
      </w:divBdr>
      <w:divsChild>
        <w:div w:id="1345476286">
          <w:marLeft w:val="1080"/>
          <w:marRight w:val="0"/>
          <w:marTop w:val="100"/>
          <w:marBottom w:val="0"/>
          <w:divBdr>
            <w:top w:val="none" w:sz="0" w:space="0" w:color="auto"/>
            <w:left w:val="none" w:sz="0" w:space="0" w:color="auto"/>
            <w:bottom w:val="none" w:sz="0" w:space="0" w:color="auto"/>
            <w:right w:val="none" w:sz="0" w:space="0" w:color="auto"/>
          </w:divBdr>
        </w:div>
      </w:divsChild>
    </w:div>
    <w:div w:id="1824348777">
      <w:bodyDiv w:val="1"/>
      <w:marLeft w:val="0"/>
      <w:marRight w:val="0"/>
      <w:marTop w:val="0"/>
      <w:marBottom w:val="0"/>
      <w:divBdr>
        <w:top w:val="none" w:sz="0" w:space="0" w:color="auto"/>
        <w:left w:val="none" w:sz="0" w:space="0" w:color="auto"/>
        <w:bottom w:val="none" w:sz="0" w:space="0" w:color="auto"/>
        <w:right w:val="none" w:sz="0" w:space="0" w:color="auto"/>
      </w:divBdr>
      <w:divsChild>
        <w:div w:id="352003995">
          <w:marLeft w:val="0"/>
          <w:marRight w:val="0"/>
          <w:marTop w:val="0"/>
          <w:marBottom w:val="0"/>
          <w:divBdr>
            <w:top w:val="none" w:sz="0" w:space="0" w:color="auto"/>
            <w:left w:val="none" w:sz="0" w:space="0" w:color="auto"/>
            <w:bottom w:val="none" w:sz="0" w:space="0" w:color="auto"/>
            <w:right w:val="none" w:sz="0" w:space="0" w:color="auto"/>
          </w:divBdr>
        </w:div>
      </w:divsChild>
    </w:div>
    <w:div w:id="1839802834">
      <w:bodyDiv w:val="1"/>
      <w:marLeft w:val="0"/>
      <w:marRight w:val="0"/>
      <w:marTop w:val="0"/>
      <w:marBottom w:val="0"/>
      <w:divBdr>
        <w:top w:val="none" w:sz="0" w:space="0" w:color="auto"/>
        <w:left w:val="none" w:sz="0" w:space="0" w:color="auto"/>
        <w:bottom w:val="none" w:sz="0" w:space="0" w:color="auto"/>
        <w:right w:val="none" w:sz="0" w:space="0" w:color="auto"/>
      </w:divBdr>
      <w:divsChild>
        <w:div w:id="1721974584">
          <w:marLeft w:val="1080"/>
          <w:marRight w:val="0"/>
          <w:marTop w:val="100"/>
          <w:marBottom w:val="0"/>
          <w:divBdr>
            <w:top w:val="none" w:sz="0" w:space="0" w:color="auto"/>
            <w:left w:val="none" w:sz="0" w:space="0" w:color="auto"/>
            <w:bottom w:val="none" w:sz="0" w:space="0" w:color="auto"/>
            <w:right w:val="none" w:sz="0" w:space="0" w:color="auto"/>
          </w:divBdr>
        </w:div>
      </w:divsChild>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67058649">
      <w:bodyDiv w:val="1"/>
      <w:marLeft w:val="0"/>
      <w:marRight w:val="0"/>
      <w:marTop w:val="0"/>
      <w:marBottom w:val="0"/>
      <w:divBdr>
        <w:top w:val="none" w:sz="0" w:space="0" w:color="auto"/>
        <w:left w:val="none" w:sz="0" w:space="0" w:color="auto"/>
        <w:bottom w:val="none" w:sz="0" w:space="0" w:color="auto"/>
        <w:right w:val="none" w:sz="0" w:space="0" w:color="auto"/>
      </w:divBdr>
      <w:divsChild>
        <w:div w:id="1873612190">
          <w:marLeft w:val="0"/>
          <w:marRight w:val="0"/>
          <w:marTop w:val="0"/>
          <w:marBottom w:val="0"/>
          <w:divBdr>
            <w:top w:val="none" w:sz="0" w:space="0" w:color="auto"/>
            <w:left w:val="none" w:sz="0" w:space="0" w:color="auto"/>
            <w:bottom w:val="none" w:sz="0" w:space="0" w:color="auto"/>
            <w:right w:val="none" w:sz="0" w:space="0" w:color="auto"/>
          </w:divBdr>
        </w:div>
      </w:divsChild>
    </w:div>
    <w:div w:id="1870335161">
      <w:bodyDiv w:val="1"/>
      <w:marLeft w:val="0"/>
      <w:marRight w:val="0"/>
      <w:marTop w:val="0"/>
      <w:marBottom w:val="0"/>
      <w:divBdr>
        <w:top w:val="none" w:sz="0" w:space="0" w:color="auto"/>
        <w:left w:val="none" w:sz="0" w:space="0" w:color="auto"/>
        <w:bottom w:val="none" w:sz="0" w:space="0" w:color="auto"/>
        <w:right w:val="none" w:sz="0" w:space="0" w:color="auto"/>
      </w:divBdr>
      <w:divsChild>
        <w:div w:id="453253134">
          <w:marLeft w:val="0"/>
          <w:marRight w:val="0"/>
          <w:marTop w:val="0"/>
          <w:marBottom w:val="0"/>
          <w:divBdr>
            <w:top w:val="none" w:sz="0" w:space="0" w:color="auto"/>
            <w:left w:val="none" w:sz="0" w:space="0" w:color="auto"/>
            <w:bottom w:val="none" w:sz="0" w:space="0" w:color="auto"/>
            <w:right w:val="none" w:sz="0" w:space="0" w:color="auto"/>
          </w:divBdr>
        </w:div>
      </w:divsChild>
    </w:div>
    <w:div w:id="1880236942">
      <w:bodyDiv w:val="1"/>
      <w:marLeft w:val="0"/>
      <w:marRight w:val="0"/>
      <w:marTop w:val="0"/>
      <w:marBottom w:val="0"/>
      <w:divBdr>
        <w:top w:val="none" w:sz="0" w:space="0" w:color="auto"/>
        <w:left w:val="none" w:sz="0" w:space="0" w:color="auto"/>
        <w:bottom w:val="none" w:sz="0" w:space="0" w:color="auto"/>
        <w:right w:val="none" w:sz="0" w:space="0" w:color="auto"/>
      </w:divBdr>
      <w:divsChild>
        <w:div w:id="1755972931">
          <w:marLeft w:val="0"/>
          <w:marRight w:val="0"/>
          <w:marTop w:val="0"/>
          <w:marBottom w:val="0"/>
          <w:divBdr>
            <w:top w:val="none" w:sz="0" w:space="0" w:color="auto"/>
            <w:left w:val="none" w:sz="0" w:space="0" w:color="auto"/>
            <w:bottom w:val="none" w:sz="0" w:space="0" w:color="auto"/>
            <w:right w:val="none" w:sz="0" w:space="0" w:color="auto"/>
          </w:divBdr>
        </w:div>
      </w:divsChild>
    </w:div>
    <w:div w:id="1882477862">
      <w:bodyDiv w:val="1"/>
      <w:marLeft w:val="0"/>
      <w:marRight w:val="0"/>
      <w:marTop w:val="0"/>
      <w:marBottom w:val="0"/>
      <w:divBdr>
        <w:top w:val="none" w:sz="0" w:space="0" w:color="auto"/>
        <w:left w:val="none" w:sz="0" w:space="0" w:color="auto"/>
        <w:bottom w:val="none" w:sz="0" w:space="0" w:color="auto"/>
        <w:right w:val="none" w:sz="0" w:space="0" w:color="auto"/>
      </w:divBdr>
      <w:divsChild>
        <w:div w:id="1419329083">
          <w:marLeft w:val="605"/>
          <w:marRight w:val="0"/>
          <w:marTop w:val="40"/>
          <w:marBottom w:val="80"/>
          <w:divBdr>
            <w:top w:val="none" w:sz="0" w:space="0" w:color="auto"/>
            <w:left w:val="none" w:sz="0" w:space="0" w:color="auto"/>
            <w:bottom w:val="none" w:sz="0" w:space="0" w:color="auto"/>
            <w:right w:val="none" w:sz="0" w:space="0" w:color="auto"/>
          </w:divBdr>
        </w:div>
      </w:divsChild>
    </w:div>
    <w:div w:id="1884555556">
      <w:bodyDiv w:val="1"/>
      <w:marLeft w:val="0"/>
      <w:marRight w:val="0"/>
      <w:marTop w:val="0"/>
      <w:marBottom w:val="0"/>
      <w:divBdr>
        <w:top w:val="none" w:sz="0" w:space="0" w:color="auto"/>
        <w:left w:val="none" w:sz="0" w:space="0" w:color="auto"/>
        <w:bottom w:val="none" w:sz="0" w:space="0" w:color="auto"/>
        <w:right w:val="none" w:sz="0" w:space="0" w:color="auto"/>
      </w:divBdr>
      <w:divsChild>
        <w:div w:id="825632280">
          <w:marLeft w:val="0"/>
          <w:marRight w:val="0"/>
          <w:marTop w:val="0"/>
          <w:marBottom w:val="0"/>
          <w:divBdr>
            <w:top w:val="none" w:sz="0" w:space="0" w:color="auto"/>
            <w:left w:val="none" w:sz="0" w:space="0" w:color="auto"/>
            <w:bottom w:val="none" w:sz="0" w:space="0" w:color="auto"/>
            <w:right w:val="none" w:sz="0" w:space="0" w:color="auto"/>
          </w:divBdr>
          <w:divsChild>
            <w:div w:id="1301305908">
              <w:marLeft w:val="0"/>
              <w:marRight w:val="0"/>
              <w:marTop w:val="0"/>
              <w:marBottom w:val="0"/>
              <w:divBdr>
                <w:top w:val="none" w:sz="0" w:space="0" w:color="auto"/>
                <w:left w:val="none" w:sz="0" w:space="0" w:color="auto"/>
                <w:bottom w:val="none" w:sz="0" w:space="0" w:color="auto"/>
                <w:right w:val="none" w:sz="0" w:space="0" w:color="auto"/>
              </w:divBdr>
              <w:divsChild>
                <w:div w:id="743986834">
                  <w:marLeft w:val="0"/>
                  <w:marRight w:val="0"/>
                  <w:marTop w:val="0"/>
                  <w:marBottom w:val="0"/>
                  <w:divBdr>
                    <w:top w:val="none" w:sz="0" w:space="0" w:color="auto"/>
                    <w:left w:val="none" w:sz="0" w:space="0" w:color="auto"/>
                    <w:bottom w:val="none" w:sz="0" w:space="0" w:color="auto"/>
                    <w:right w:val="none" w:sz="0" w:space="0" w:color="auto"/>
                  </w:divBdr>
                  <w:divsChild>
                    <w:div w:id="156691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1455468">
      <w:bodyDiv w:val="1"/>
      <w:marLeft w:val="0"/>
      <w:marRight w:val="0"/>
      <w:marTop w:val="0"/>
      <w:marBottom w:val="0"/>
      <w:divBdr>
        <w:top w:val="none" w:sz="0" w:space="0" w:color="auto"/>
        <w:left w:val="none" w:sz="0" w:space="0" w:color="auto"/>
        <w:bottom w:val="none" w:sz="0" w:space="0" w:color="auto"/>
        <w:right w:val="none" w:sz="0" w:space="0" w:color="auto"/>
      </w:divBdr>
      <w:divsChild>
        <w:div w:id="242877036">
          <w:marLeft w:val="0"/>
          <w:marRight w:val="0"/>
          <w:marTop w:val="0"/>
          <w:marBottom w:val="0"/>
          <w:divBdr>
            <w:top w:val="none" w:sz="0" w:space="0" w:color="auto"/>
            <w:left w:val="none" w:sz="0" w:space="0" w:color="auto"/>
            <w:bottom w:val="none" w:sz="0" w:space="0" w:color="auto"/>
            <w:right w:val="none" w:sz="0" w:space="0" w:color="auto"/>
          </w:divBdr>
        </w:div>
      </w:divsChild>
    </w:div>
    <w:div w:id="1896311622">
      <w:bodyDiv w:val="1"/>
      <w:marLeft w:val="0"/>
      <w:marRight w:val="0"/>
      <w:marTop w:val="0"/>
      <w:marBottom w:val="0"/>
      <w:divBdr>
        <w:top w:val="none" w:sz="0" w:space="0" w:color="auto"/>
        <w:left w:val="none" w:sz="0" w:space="0" w:color="auto"/>
        <w:bottom w:val="none" w:sz="0" w:space="0" w:color="auto"/>
        <w:right w:val="none" w:sz="0" w:space="0" w:color="auto"/>
      </w:divBdr>
      <w:divsChild>
        <w:div w:id="1475835478">
          <w:marLeft w:val="0"/>
          <w:marRight w:val="0"/>
          <w:marTop w:val="0"/>
          <w:marBottom w:val="0"/>
          <w:divBdr>
            <w:top w:val="none" w:sz="0" w:space="0" w:color="auto"/>
            <w:left w:val="none" w:sz="0" w:space="0" w:color="auto"/>
            <w:bottom w:val="none" w:sz="0" w:space="0" w:color="auto"/>
            <w:right w:val="none" w:sz="0" w:space="0" w:color="auto"/>
          </w:divBdr>
        </w:div>
      </w:divsChild>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01479131">
      <w:bodyDiv w:val="1"/>
      <w:marLeft w:val="0"/>
      <w:marRight w:val="0"/>
      <w:marTop w:val="0"/>
      <w:marBottom w:val="0"/>
      <w:divBdr>
        <w:top w:val="none" w:sz="0" w:space="0" w:color="auto"/>
        <w:left w:val="none" w:sz="0" w:space="0" w:color="auto"/>
        <w:bottom w:val="none" w:sz="0" w:space="0" w:color="auto"/>
        <w:right w:val="none" w:sz="0" w:space="0" w:color="auto"/>
      </w:divBdr>
      <w:divsChild>
        <w:div w:id="625935933">
          <w:marLeft w:val="0"/>
          <w:marRight w:val="0"/>
          <w:marTop w:val="0"/>
          <w:marBottom w:val="0"/>
          <w:divBdr>
            <w:top w:val="none" w:sz="0" w:space="0" w:color="auto"/>
            <w:left w:val="none" w:sz="0" w:space="0" w:color="auto"/>
            <w:bottom w:val="none" w:sz="0" w:space="0" w:color="auto"/>
            <w:right w:val="none" w:sz="0" w:space="0" w:color="auto"/>
          </w:divBdr>
        </w:div>
        <w:div w:id="1222325373">
          <w:marLeft w:val="0"/>
          <w:marRight w:val="0"/>
          <w:marTop w:val="0"/>
          <w:marBottom w:val="0"/>
          <w:divBdr>
            <w:top w:val="none" w:sz="0" w:space="0" w:color="auto"/>
            <w:left w:val="none" w:sz="0" w:space="0" w:color="auto"/>
            <w:bottom w:val="none" w:sz="0" w:space="0" w:color="auto"/>
            <w:right w:val="none" w:sz="0" w:space="0" w:color="auto"/>
          </w:divBdr>
        </w:div>
        <w:div w:id="911278330">
          <w:marLeft w:val="0"/>
          <w:marRight w:val="0"/>
          <w:marTop w:val="0"/>
          <w:marBottom w:val="0"/>
          <w:divBdr>
            <w:top w:val="none" w:sz="0" w:space="0" w:color="auto"/>
            <w:left w:val="none" w:sz="0" w:space="0" w:color="auto"/>
            <w:bottom w:val="none" w:sz="0" w:space="0" w:color="auto"/>
            <w:right w:val="none" w:sz="0" w:space="0" w:color="auto"/>
          </w:divBdr>
        </w:div>
        <w:div w:id="220486325">
          <w:marLeft w:val="0"/>
          <w:marRight w:val="0"/>
          <w:marTop w:val="0"/>
          <w:marBottom w:val="0"/>
          <w:divBdr>
            <w:top w:val="none" w:sz="0" w:space="0" w:color="auto"/>
            <w:left w:val="none" w:sz="0" w:space="0" w:color="auto"/>
            <w:bottom w:val="none" w:sz="0" w:space="0" w:color="auto"/>
            <w:right w:val="none" w:sz="0" w:space="0" w:color="auto"/>
          </w:divBdr>
        </w:div>
        <w:div w:id="101072211">
          <w:marLeft w:val="0"/>
          <w:marRight w:val="0"/>
          <w:marTop w:val="0"/>
          <w:marBottom w:val="0"/>
          <w:divBdr>
            <w:top w:val="none" w:sz="0" w:space="0" w:color="auto"/>
            <w:left w:val="none" w:sz="0" w:space="0" w:color="auto"/>
            <w:bottom w:val="none" w:sz="0" w:space="0" w:color="auto"/>
            <w:right w:val="none" w:sz="0" w:space="0" w:color="auto"/>
          </w:divBdr>
        </w:div>
        <w:div w:id="1126973601">
          <w:marLeft w:val="0"/>
          <w:marRight w:val="0"/>
          <w:marTop w:val="0"/>
          <w:marBottom w:val="0"/>
          <w:divBdr>
            <w:top w:val="none" w:sz="0" w:space="0" w:color="auto"/>
            <w:left w:val="none" w:sz="0" w:space="0" w:color="auto"/>
            <w:bottom w:val="none" w:sz="0" w:space="0" w:color="auto"/>
            <w:right w:val="none" w:sz="0" w:space="0" w:color="auto"/>
          </w:divBdr>
        </w:div>
        <w:div w:id="16930621">
          <w:marLeft w:val="0"/>
          <w:marRight w:val="0"/>
          <w:marTop w:val="0"/>
          <w:marBottom w:val="0"/>
          <w:divBdr>
            <w:top w:val="none" w:sz="0" w:space="0" w:color="auto"/>
            <w:left w:val="none" w:sz="0" w:space="0" w:color="auto"/>
            <w:bottom w:val="none" w:sz="0" w:space="0" w:color="auto"/>
            <w:right w:val="none" w:sz="0" w:space="0" w:color="auto"/>
          </w:divBdr>
        </w:div>
        <w:div w:id="1602764917">
          <w:marLeft w:val="0"/>
          <w:marRight w:val="0"/>
          <w:marTop w:val="0"/>
          <w:marBottom w:val="0"/>
          <w:divBdr>
            <w:top w:val="none" w:sz="0" w:space="0" w:color="auto"/>
            <w:left w:val="none" w:sz="0" w:space="0" w:color="auto"/>
            <w:bottom w:val="none" w:sz="0" w:space="0" w:color="auto"/>
            <w:right w:val="none" w:sz="0" w:space="0" w:color="auto"/>
          </w:divBdr>
        </w:div>
        <w:div w:id="1945380110">
          <w:marLeft w:val="0"/>
          <w:marRight w:val="0"/>
          <w:marTop w:val="0"/>
          <w:marBottom w:val="0"/>
          <w:divBdr>
            <w:top w:val="none" w:sz="0" w:space="0" w:color="auto"/>
            <w:left w:val="none" w:sz="0" w:space="0" w:color="auto"/>
            <w:bottom w:val="none" w:sz="0" w:space="0" w:color="auto"/>
            <w:right w:val="none" w:sz="0" w:space="0" w:color="auto"/>
          </w:divBdr>
        </w:div>
        <w:div w:id="779835908">
          <w:marLeft w:val="0"/>
          <w:marRight w:val="0"/>
          <w:marTop w:val="0"/>
          <w:marBottom w:val="0"/>
          <w:divBdr>
            <w:top w:val="none" w:sz="0" w:space="0" w:color="auto"/>
            <w:left w:val="none" w:sz="0" w:space="0" w:color="auto"/>
            <w:bottom w:val="none" w:sz="0" w:space="0" w:color="auto"/>
            <w:right w:val="none" w:sz="0" w:space="0" w:color="auto"/>
          </w:divBdr>
        </w:div>
        <w:div w:id="1783770275">
          <w:marLeft w:val="0"/>
          <w:marRight w:val="0"/>
          <w:marTop w:val="0"/>
          <w:marBottom w:val="0"/>
          <w:divBdr>
            <w:top w:val="none" w:sz="0" w:space="0" w:color="auto"/>
            <w:left w:val="none" w:sz="0" w:space="0" w:color="auto"/>
            <w:bottom w:val="none" w:sz="0" w:space="0" w:color="auto"/>
            <w:right w:val="none" w:sz="0" w:space="0" w:color="auto"/>
          </w:divBdr>
        </w:div>
        <w:div w:id="184295744">
          <w:marLeft w:val="0"/>
          <w:marRight w:val="0"/>
          <w:marTop w:val="0"/>
          <w:marBottom w:val="0"/>
          <w:divBdr>
            <w:top w:val="none" w:sz="0" w:space="0" w:color="auto"/>
            <w:left w:val="none" w:sz="0" w:space="0" w:color="auto"/>
            <w:bottom w:val="none" w:sz="0" w:space="0" w:color="auto"/>
            <w:right w:val="none" w:sz="0" w:space="0" w:color="auto"/>
          </w:divBdr>
        </w:div>
        <w:div w:id="910581729">
          <w:marLeft w:val="0"/>
          <w:marRight w:val="0"/>
          <w:marTop w:val="0"/>
          <w:marBottom w:val="0"/>
          <w:divBdr>
            <w:top w:val="none" w:sz="0" w:space="0" w:color="auto"/>
            <w:left w:val="none" w:sz="0" w:space="0" w:color="auto"/>
            <w:bottom w:val="none" w:sz="0" w:space="0" w:color="auto"/>
            <w:right w:val="none" w:sz="0" w:space="0" w:color="auto"/>
          </w:divBdr>
        </w:div>
        <w:div w:id="1663655618">
          <w:marLeft w:val="0"/>
          <w:marRight w:val="0"/>
          <w:marTop w:val="0"/>
          <w:marBottom w:val="0"/>
          <w:divBdr>
            <w:top w:val="none" w:sz="0" w:space="0" w:color="auto"/>
            <w:left w:val="none" w:sz="0" w:space="0" w:color="auto"/>
            <w:bottom w:val="none" w:sz="0" w:space="0" w:color="auto"/>
            <w:right w:val="none" w:sz="0" w:space="0" w:color="auto"/>
          </w:divBdr>
        </w:div>
        <w:div w:id="1394696343">
          <w:marLeft w:val="0"/>
          <w:marRight w:val="0"/>
          <w:marTop w:val="0"/>
          <w:marBottom w:val="0"/>
          <w:divBdr>
            <w:top w:val="none" w:sz="0" w:space="0" w:color="auto"/>
            <w:left w:val="none" w:sz="0" w:space="0" w:color="auto"/>
            <w:bottom w:val="none" w:sz="0" w:space="0" w:color="auto"/>
            <w:right w:val="none" w:sz="0" w:space="0" w:color="auto"/>
          </w:divBdr>
        </w:div>
        <w:div w:id="892889971">
          <w:marLeft w:val="0"/>
          <w:marRight w:val="0"/>
          <w:marTop w:val="0"/>
          <w:marBottom w:val="0"/>
          <w:divBdr>
            <w:top w:val="none" w:sz="0" w:space="0" w:color="auto"/>
            <w:left w:val="none" w:sz="0" w:space="0" w:color="auto"/>
            <w:bottom w:val="none" w:sz="0" w:space="0" w:color="auto"/>
            <w:right w:val="none" w:sz="0" w:space="0" w:color="auto"/>
          </w:divBdr>
        </w:div>
        <w:div w:id="887690298">
          <w:marLeft w:val="0"/>
          <w:marRight w:val="0"/>
          <w:marTop w:val="0"/>
          <w:marBottom w:val="0"/>
          <w:divBdr>
            <w:top w:val="none" w:sz="0" w:space="0" w:color="auto"/>
            <w:left w:val="none" w:sz="0" w:space="0" w:color="auto"/>
            <w:bottom w:val="none" w:sz="0" w:space="0" w:color="auto"/>
            <w:right w:val="none" w:sz="0" w:space="0" w:color="auto"/>
          </w:divBdr>
        </w:div>
        <w:div w:id="147284247">
          <w:marLeft w:val="0"/>
          <w:marRight w:val="0"/>
          <w:marTop w:val="0"/>
          <w:marBottom w:val="0"/>
          <w:divBdr>
            <w:top w:val="none" w:sz="0" w:space="0" w:color="auto"/>
            <w:left w:val="none" w:sz="0" w:space="0" w:color="auto"/>
            <w:bottom w:val="none" w:sz="0" w:space="0" w:color="auto"/>
            <w:right w:val="none" w:sz="0" w:space="0" w:color="auto"/>
          </w:divBdr>
        </w:div>
        <w:div w:id="1621914403">
          <w:marLeft w:val="0"/>
          <w:marRight w:val="0"/>
          <w:marTop w:val="0"/>
          <w:marBottom w:val="0"/>
          <w:divBdr>
            <w:top w:val="none" w:sz="0" w:space="0" w:color="auto"/>
            <w:left w:val="none" w:sz="0" w:space="0" w:color="auto"/>
            <w:bottom w:val="none" w:sz="0" w:space="0" w:color="auto"/>
            <w:right w:val="none" w:sz="0" w:space="0" w:color="auto"/>
          </w:divBdr>
        </w:div>
        <w:div w:id="924807609">
          <w:marLeft w:val="0"/>
          <w:marRight w:val="0"/>
          <w:marTop w:val="0"/>
          <w:marBottom w:val="0"/>
          <w:divBdr>
            <w:top w:val="none" w:sz="0" w:space="0" w:color="auto"/>
            <w:left w:val="none" w:sz="0" w:space="0" w:color="auto"/>
            <w:bottom w:val="none" w:sz="0" w:space="0" w:color="auto"/>
            <w:right w:val="none" w:sz="0" w:space="0" w:color="auto"/>
          </w:divBdr>
        </w:div>
      </w:divsChild>
    </w:div>
    <w:div w:id="1905798853">
      <w:bodyDiv w:val="1"/>
      <w:marLeft w:val="0"/>
      <w:marRight w:val="0"/>
      <w:marTop w:val="0"/>
      <w:marBottom w:val="0"/>
      <w:divBdr>
        <w:top w:val="none" w:sz="0" w:space="0" w:color="auto"/>
        <w:left w:val="none" w:sz="0" w:space="0" w:color="auto"/>
        <w:bottom w:val="none" w:sz="0" w:space="0" w:color="auto"/>
        <w:right w:val="none" w:sz="0" w:space="0" w:color="auto"/>
      </w:divBdr>
    </w:div>
    <w:div w:id="1910118527">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25065112">
      <w:bodyDiv w:val="1"/>
      <w:marLeft w:val="0"/>
      <w:marRight w:val="0"/>
      <w:marTop w:val="0"/>
      <w:marBottom w:val="0"/>
      <w:divBdr>
        <w:top w:val="none" w:sz="0" w:space="0" w:color="auto"/>
        <w:left w:val="none" w:sz="0" w:space="0" w:color="auto"/>
        <w:bottom w:val="none" w:sz="0" w:space="0" w:color="auto"/>
        <w:right w:val="none" w:sz="0" w:space="0" w:color="auto"/>
      </w:divBdr>
      <w:divsChild>
        <w:div w:id="1001815298">
          <w:marLeft w:val="0"/>
          <w:marRight w:val="0"/>
          <w:marTop w:val="0"/>
          <w:marBottom w:val="0"/>
          <w:divBdr>
            <w:top w:val="none" w:sz="0" w:space="0" w:color="auto"/>
            <w:left w:val="none" w:sz="0" w:space="0" w:color="auto"/>
            <w:bottom w:val="none" w:sz="0" w:space="0" w:color="auto"/>
            <w:right w:val="none" w:sz="0" w:space="0" w:color="auto"/>
          </w:divBdr>
        </w:div>
      </w:divsChild>
    </w:div>
    <w:div w:id="1929851912">
      <w:bodyDiv w:val="1"/>
      <w:marLeft w:val="0"/>
      <w:marRight w:val="0"/>
      <w:marTop w:val="0"/>
      <w:marBottom w:val="0"/>
      <w:divBdr>
        <w:top w:val="none" w:sz="0" w:space="0" w:color="auto"/>
        <w:left w:val="none" w:sz="0" w:space="0" w:color="auto"/>
        <w:bottom w:val="none" w:sz="0" w:space="0" w:color="auto"/>
        <w:right w:val="none" w:sz="0" w:space="0" w:color="auto"/>
      </w:divBdr>
      <w:divsChild>
        <w:div w:id="470758570">
          <w:marLeft w:val="0"/>
          <w:marRight w:val="0"/>
          <w:marTop w:val="0"/>
          <w:marBottom w:val="0"/>
          <w:divBdr>
            <w:top w:val="none" w:sz="0" w:space="0" w:color="auto"/>
            <w:left w:val="none" w:sz="0" w:space="0" w:color="auto"/>
            <w:bottom w:val="none" w:sz="0" w:space="0" w:color="auto"/>
            <w:right w:val="none" w:sz="0" w:space="0" w:color="auto"/>
          </w:divBdr>
        </w:div>
      </w:divsChild>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48854934">
      <w:bodyDiv w:val="1"/>
      <w:marLeft w:val="0"/>
      <w:marRight w:val="0"/>
      <w:marTop w:val="0"/>
      <w:marBottom w:val="0"/>
      <w:divBdr>
        <w:top w:val="none" w:sz="0" w:space="0" w:color="auto"/>
        <w:left w:val="none" w:sz="0" w:space="0" w:color="auto"/>
        <w:bottom w:val="none" w:sz="0" w:space="0" w:color="auto"/>
        <w:right w:val="none" w:sz="0" w:space="0" w:color="auto"/>
      </w:divBdr>
      <w:divsChild>
        <w:div w:id="640497944">
          <w:marLeft w:val="0"/>
          <w:marRight w:val="0"/>
          <w:marTop w:val="0"/>
          <w:marBottom w:val="0"/>
          <w:divBdr>
            <w:top w:val="none" w:sz="0" w:space="0" w:color="auto"/>
            <w:left w:val="none" w:sz="0" w:space="0" w:color="auto"/>
            <w:bottom w:val="none" w:sz="0" w:space="0" w:color="auto"/>
            <w:right w:val="none" w:sz="0" w:space="0" w:color="auto"/>
          </w:divBdr>
        </w:div>
      </w:divsChild>
    </w:div>
    <w:div w:id="1950623524">
      <w:bodyDiv w:val="1"/>
      <w:marLeft w:val="0"/>
      <w:marRight w:val="0"/>
      <w:marTop w:val="0"/>
      <w:marBottom w:val="0"/>
      <w:divBdr>
        <w:top w:val="none" w:sz="0" w:space="0" w:color="auto"/>
        <w:left w:val="none" w:sz="0" w:space="0" w:color="auto"/>
        <w:bottom w:val="none" w:sz="0" w:space="0" w:color="auto"/>
        <w:right w:val="none" w:sz="0" w:space="0" w:color="auto"/>
      </w:divBdr>
      <w:divsChild>
        <w:div w:id="1820418068">
          <w:marLeft w:val="0"/>
          <w:marRight w:val="0"/>
          <w:marTop w:val="0"/>
          <w:marBottom w:val="0"/>
          <w:divBdr>
            <w:top w:val="none" w:sz="0" w:space="0" w:color="auto"/>
            <w:left w:val="none" w:sz="0" w:space="0" w:color="auto"/>
            <w:bottom w:val="none" w:sz="0" w:space="0" w:color="auto"/>
            <w:right w:val="none" w:sz="0" w:space="0" w:color="auto"/>
          </w:divBdr>
        </w:div>
      </w:divsChild>
    </w:div>
    <w:div w:id="1953633195">
      <w:bodyDiv w:val="1"/>
      <w:marLeft w:val="0"/>
      <w:marRight w:val="0"/>
      <w:marTop w:val="0"/>
      <w:marBottom w:val="0"/>
      <w:divBdr>
        <w:top w:val="none" w:sz="0" w:space="0" w:color="auto"/>
        <w:left w:val="none" w:sz="0" w:space="0" w:color="auto"/>
        <w:bottom w:val="none" w:sz="0" w:space="0" w:color="auto"/>
        <w:right w:val="none" w:sz="0" w:space="0" w:color="auto"/>
      </w:divBdr>
      <w:divsChild>
        <w:div w:id="2022123626">
          <w:marLeft w:val="0"/>
          <w:marRight w:val="0"/>
          <w:marTop w:val="0"/>
          <w:marBottom w:val="0"/>
          <w:divBdr>
            <w:top w:val="none" w:sz="0" w:space="0" w:color="auto"/>
            <w:left w:val="none" w:sz="0" w:space="0" w:color="auto"/>
            <w:bottom w:val="none" w:sz="0" w:space="0" w:color="auto"/>
            <w:right w:val="none" w:sz="0" w:space="0" w:color="auto"/>
          </w:divBdr>
        </w:div>
      </w:divsChild>
    </w:div>
    <w:div w:id="1963808141">
      <w:bodyDiv w:val="1"/>
      <w:marLeft w:val="0"/>
      <w:marRight w:val="0"/>
      <w:marTop w:val="0"/>
      <w:marBottom w:val="0"/>
      <w:divBdr>
        <w:top w:val="none" w:sz="0" w:space="0" w:color="auto"/>
        <w:left w:val="none" w:sz="0" w:space="0" w:color="auto"/>
        <w:bottom w:val="none" w:sz="0" w:space="0" w:color="auto"/>
        <w:right w:val="none" w:sz="0" w:space="0" w:color="auto"/>
      </w:divBdr>
      <w:divsChild>
        <w:div w:id="911155208">
          <w:marLeft w:val="0"/>
          <w:marRight w:val="0"/>
          <w:marTop w:val="0"/>
          <w:marBottom w:val="0"/>
          <w:divBdr>
            <w:top w:val="none" w:sz="0" w:space="0" w:color="auto"/>
            <w:left w:val="none" w:sz="0" w:space="0" w:color="auto"/>
            <w:bottom w:val="none" w:sz="0" w:space="0" w:color="auto"/>
            <w:right w:val="none" w:sz="0" w:space="0" w:color="auto"/>
          </w:divBdr>
        </w:div>
      </w:divsChild>
    </w:div>
    <w:div w:id="1964726352">
      <w:bodyDiv w:val="1"/>
      <w:marLeft w:val="0"/>
      <w:marRight w:val="0"/>
      <w:marTop w:val="0"/>
      <w:marBottom w:val="0"/>
      <w:divBdr>
        <w:top w:val="none" w:sz="0" w:space="0" w:color="auto"/>
        <w:left w:val="none" w:sz="0" w:space="0" w:color="auto"/>
        <w:bottom w:val="none" w:sz="0" w:space="0" w:color="auto"/>
        <w:right w:val="none" w:sz="0" w:space="0" w:color="auto"/>
      </w:divBdr>
    </w:div>
    <w:div w:id="1969585832">
      <w:bodyDiv w:val="1"/>
      <w:marLeft w:val="0"/>
      <w:marRight w:val="0"/>
      <w:marTop w:val="0"/>
      <w:marBottom w:val="0"/>
      <w:divBdr>
        <w:top w:val="none" w:sz="0" w:space="0" w:color="auto"/>
        <w:left w:val="none" w:sz="0" w:space="0" w:color="auto"/>
        <w:bottom w:val="none" w:sz="0" w:space="0" w:color="auto"/>
        <w:right w:val="none" w:sz="0" w:space="0" w:color="auto"/>
      </w:divBdr>
      <w:divsChild>
        <w:div w:id="267662391">
          <w:marLeft w:val="605"/>
          <w:marRight w:val="0"/>
          <w:marTop w:val="40"/>
          <w:marBottom w:val="80"/>
          <w:divBdr>
            <w:top w:val="none" w:sz="0" w:space="0" w:color="auto"/>
            <w:left w:val="none" w:sz="0" w:space="0" w:color="auto"/>
            <w:bottom w:val="none" w:sz="0" w:space="0" w:color="auto"/>
            <w:right w:val="none" w:sz="0" w:space="0" w:color="auto"/>
          </w:divBdr>
        </w:div>
        <w:div w:id="938366179">
          <w:marLeft w:val="605"/>
          <w:marRight w:val="0"/>
          <w:marTop w:val="40"/>
          <w:marBottom w:val="80"/>
          <w:divBdr>
            <w:top w:val="none" w:sz="0" w:space="0" w:color="auto"/>
            <w:left w:val="none" w:sz="0" w:space="0" w:color="auto"/>
            <w:bottom w:val="none" w:sz="0" w:space="0" w:color="auto"/>
            <w:right w:val="none" w:sz="0" w:space="0" w:color="auto"/>
          </w:divBdr>
        </w:div>
        <w:div w:id="1201631505">
          <w:marLeft w:val="605"/>
          <w:marRight w:val="0"/>
          <w:marTop w:val="40"/>
          <w:marBottom w:val="80"/>
          <w:divBdr>
            <w:top w:val="none" w:sz="0" w:space="0" w:color="auto"/>
            <w:left w:val="none" w:sz="0" w:space="0" w:color="auto"/>
            <w:bottom w:val="none" w:sz="0" w:space="0" w:color="auto"/>
            <w:right w:val="none" w:sz="0" w:space="0" w:color="auto"/>
          </w:divBdr>
        </w:div>
        <w:div w:id="1383364543">
          <w:marLeft w:val="605"/>
          <w:marRight w:val="0"/>
          <w:marTop w:val="40"/>
          <w:marBottom w:val="80"/>
          <w:divBdr>
            <w:top w:val="none" w:sz="0" w:space="0" w:color="auto"/>
            <w:left w:val="none" w:sz="0" w:space="0" w:color="auto"/>
            <w:bottom w:val="none" w:sz="0" w:space="0" w:color="auto"/>
            <w:right w:val="none" w:sz="0" w:space="0" w:color="auto"/>
          </w:divBdr>
        </w:div>
        <w:div w:id="1455757034">
          <w:marLeft w:val="605"/>
          <w:marRight w:val="0"/>
          <w:marTop w:val="40"/>
          <w:marBottom w:val="80"/>
          <w:divBdr>
            <w:top w:val="none" w:sz="0" w:space="0" w:color="auto"/>
            <w:left w:val="none" w:sz="0" w:space="0" w:color="auto"/>
            <w:bottom w:val="none" w:sz="0" w:space="0" w:color="auto"/>
            <w:right w:val="none" w:sz="0" w:space="0" w:color="auto"/>
          </w:divBdr>
        </w:div>
        <w:div w:id="305355472">
          <w:marLeft w:val="605"/>
          <w:marRight w:val="0"/>
          <w:marTop w:val="40"/>
          <w:marBottom w:val="80"/>
          <w:divBdr>
            <w:top w:val="none" w:sz="0" w:space="0" w:color="auto"/>
            <w:left w:val="none" w:sz="0" w:space="0" w:color="auto"/>
            <w:bottom w:val="none" w:sz="0" w:space="0" w:color="auto"/>
            <w:right w:val="none" w:sz="0" w:space="0" w:color="auto"/>
          </w:divBdr>
        </w:div>
      </w:divsChild>
    </w:div>
    <w:div w:id="1972009740">
      <w:bodyDiv w:val="1"/>
      <w:marLeft w:val="0"/>
      <w:marRight w:val="0"/>
      <w:marTop w:val="0"/>
      <w:marBottom w:val="0"/>
      <w:divBdr>
        <w:top w:val="none" w:sz="0" w:space="0" w:color="auto"/>
        <w:left w:val="none" w:sz="0" w:space="0" w:color="auto"/>
        <w:bottom w:val="none" w:sz="0" w:space="0" w:color="auto"/>
        <w:right w:val="none" w:sz="0" w:space="0" w:color="auto"/>
      </w:divBdr>
      <w:divsChild>
        <w:div w:id="1920402142">
          <w:marLeft w:val="0"/>
          <w:marRight w:val="0"/>
          <w:marTop w:val="0"/>
          <w:marBottom w:val="0"/>
          <w:divBdr>
            <w:top w:val="none" w:sz="0" w:space="0" w:color="auto"/>
            <w:left w:val="none" w:sz="0" w:space="0" w:color="auto"/>
            <w:bottom w:val="none" w:sz="0" w:space="0" w:color="auto"/>
            <w:right w:val="none" w:sz="0" w:space="0" w:color="auto"/>
          </w:divBdr>
        </w:div>
      </w:divsChild>
    </w:div>
    <w:div w:id="1979216949">
      <w:bodyDiv w:val="1"/>
      <w:marLeft w:val="0"/>
      <w:marRight w:val="0"/>
      <w:marTop w:val="0"/>
      <w:marBottom w:val="0"/>
      <w:divBdr>
        <w:top w:val="none" w:sz="0" w:space="0" w:color="auto"/>
        <w:left w:val="none" w:sz="0" w:space="0" w:color="auto"/>
        <w:bottom w:val="none" w:sz="0" w:space="0" w:color="auto"/>
        <w:right w:val="none" w:sz="0" w:space="0" w:color="auto"/>
      </w:divBdr>
      <w:divsChild>
        <w:div w:id="919604947">
          <w:marLeft w:val="0"/>
          <w:marRight w:val="75"/>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11374573">
      <w:bodyDiv w:val="1"/>
      <w:marLeft w:val="0"/>
      <w:marRight w:val="0"/>
      <w:marTop w:val="0"/>
      <w:marBottom w:val="0"/>
      <w:divBdr>
        <w:top w:val="none" w:sz="0" w:space="0" w:color="auto"/>
        <w:left w:val="none" w:sz="0" w:space="0" w:color="auto"/>
        <w:bottom w:val="none" w:sz="0" w:space="0" w:color="auto"/>
        <w:right w:val="none" w:sz="0" w:space="0" w:color="auto"/>
      </w:divBdr>
      <w:divsChild>
        <w:div w:id="1771123845">
          <w:marLeft w:val="360"/>
          <w:marRight w:val="0"/>
          <w:marTop w:val="200"/>
          <w:marBottom w:val="0"/>
          <w:divBdr>
            <w:top w:val="none" w:sz="0" w:space="0" w:color="auto"/>
            <w:left w:val="none" w:sz="0" w:space="0" w:color="auto"/>
            <w:bottom w:val="none" w:sz="0" w:space="0" w:color="auto"/>
            <w:right w:val="none" w:sz="0" w:space="0" w:color="auto"/>
          </w:divBdr>
        </w:div>
      </w:divsChild>
    </w:div>
    <w:div w:id="2012827184">
      <w:bodyDiv w:val="1"/>
      <w:marLeft w:val="0"/>
      <w:marRight w:val="0"/>
      <w:marTop w:val="0"/>
      <w:marBottom w:val="0"/>
      <w:divBdr>
        <w:top w:val="none" w:sz="0" w:space="0" w:color="auto"/>
        <w:left w:val="none" w:sz="0" w:space="0" w:color="auto"/>
        <w:bottom w:val="none" w:sz="0" w:space="0" w:color="auto"/>
        <w:right w:val="none" w:sz="0" w:space="0" w:color="auto"/>
      </w:divBdr>
      <w:divsChild>
        <w:div w:id="525754715">
          <w:marLeft w:val="0"/>
          <w:marRight w:val="0"/>
          <w:marTop w:val="0"/>
          <w:marBottom w:val="0"/>
          <w:divBdr>
            <w:top w:val="none" w:sz="0" w:space="0" w:color="auto"/>
            <w:left w:val="none" w:sz="0" w:space="0" w:color="auto"/>
            <w:bottom w:val="none" w:sz="0" w:space="0" w:color="auto"/>
            <w:right w:val="none" w:sz="0" w:space="0" w:color="auto"/>
          </w:divBdr>
        </w:div>
      </w:divsChild>
    </w:div>
    <w:div w:id="2021421468">
      <w:bodyDiv w:val="1"/>
      <w:marLeft w:val="0"/>
      <w:marRight w:val="0"/>
      <w:marTop w:val="0"/>
      <w:marBottom w:val="0"/>
      <w:divBdr>
        <w:top w:val="none" w:sz="0" w:space="0" w:color="auto"/>
        <w:left w:val="none" w:sz="0" w:space="0" w:color="auto"/>
        <w:bottom w:val="none" w:sz="0" w:space="0" w:color="auto"/>
        <w:right w:val="none" w:sz="0" w:space="0" w:color="auto"/>
      </w:divBdr>
      <w:divsChild>
        <w:div w:id="756557930">
          <w:marLeft w:val="0"/>
          <w:marRight w:val="0"/>
          <w:marTop w:val="0"/>
          <w:marBottom w:val="0"/>
          <w:divBdr>
            <w:top w:val="none" w:sz="0" w:space="0" w:color="auto"/>
            <w:left w:val="none" w:sz="0" w:space="0" w:color="auto"/>
            <w:bottom w:val="none" w:sz="0" w:space="0" w:color="auto"/>
            <w:right w:val="none" w:sz="0" w:space="0" w:color="auto"/>
          </w:divBdr>
        </w:div>
      </w:divsChild>
    </w:div>
    <w:div w:id="2024477016">
      <w:bodyDiv w:val="1"/>
      <w:marLeft w:val="0"/>
      <w:marRight w:val="0"/>
      <w:marTop w:val="0"/>
      <w:marBottom w:val="0"/>
      <w:divBdr>
        <w:top w:val="none" w:sz="0" w:space="0" w:color="auto"/>
        <w:left w:val="none" w:sz="0" w:space="0" w:color="auto"/>
        <w:bottom w:val="none" w:sz="0" w:space="0" w:color="auto"/>
        <w:right w:val="none" w:sz="0" w:space="0" w:color="auto"/>
      </w:divBdr>
      <w:divsChild>
        <w:div w:id="73860139">
          <w:marLeft w:val="0"/>
          <w:marRight w:val="0"/>
          <w:marTop w:val="0"/>
          <w:marBottom w:val="0"/>
          <w:divBdr>
            <w:top w:val="none" w:sz="0" w:space="0" w:color="auto"/>
            <w:left w:val="none" w:sz="0" w:space="0" w:color="auto"/>
            <w:bottom w:val="none" w:sz="0" w:space="0" w:color="auto"/>
            <w:right w:val="none" w:sz="0" w:space="0" w:color="auto"/>
          </w:divBdr>
          <w:divsChild>
            <w:div w:id="1946882533">
              <w:marLeft w:val="0"/>
              <w:marRight w:val="0"/>
              <w:marTop w:val="0"/>
              <w:marBottom w:val="0"/>
              <w:divBdr>
                <w:top w:val="none" w:sz="0" w:space="0" w:color="auto"/>
                <w:left w:val="none" w:sz="0" w:space="0" w:color="auto"/>
                <w:bottom w:val="none" w:sz="0" w:space="0" w:color="auto"/>
                <w:right w:val="none" w:sz="0" w:space="0" w:color="auto"/>
              </w:divBdr>
              <w:divsChild>
                <w:div w:id="1136527690">
                  <w:marLeft w:val="0"/>
                  <w:marRight w:val="0"/>
                  <w:marTop w:val="0"/>
                  <w:marBottom w:val="0"/>
                  <w:divBdr>
                    <w:top w:val="none" w:sz="0" w:space="0" w:color="auto"/>
                    <w:left w:val="none" w:sz="0" w:space="0" w:color="auto"/>
                    <w:bottom w:val="none" w:sz="0" w:space="0" w:color="auto"/>
                    <w:right w:val="none" w:sz="0" w:space="0" w:color="auto"/>
                  </w:divBdr>
                  <w:divsChild>
                    <w:div w:id="157380284">
                      <w:marLeft w:val="0"/>
                      <w:marRight w:val="0"/>
                      <w:marTop w:val="0"/>
                      <w:marBottom w:val="0"/>
                      <w:divBdr>
                        <w:top w:val="none" w:sz="0" w:space="0" w:color="auto"/>
                        <w:left w:val="none" w:sz="0" w:space="0" w:color="auto"/>
                        <w:bottom w:val="none" w:sz="0" w:space="0" w:color="auto"/>
                        <w:right w:val="none" w:sz="0" w:space="0" w:color="auto"/>
                      </w:divBdr>
                      <w:divsChild>
                        <w:div w:id="430472211">
                          <w:marLeft w:val="0"/>
                          <w:marRight w:val="0"/>
                          <w:marTop w:val="0"/>
                          <w:marBottom w:val="0"/>
                          <w:divBdr>
                            <w:top w:val="none" w:sz="0" w:space="0" w:color="auto"/>
                            <w:left w:val="none" w:sz="0" w:space="0" w:color="auto"/>
                            <w:bottom w:val="none" w:sz="0" w:space="0" w:color="auto"/>
                            <w:right w:val="none" w:sz="0" w:space="0" w:color="auto"/>
                          </w:divBdr>
                          <w:divsChild>
                            <w:div w:id="1194342915">
                              <w:marLeft w:val="0"/>
                              <w:marRight w:val="0"/>
                              <w:marTop w:val="0"/>
                              <w:marBottom w:val="0"/>
                              <w:divBdr>
                                <w:top w:val="none" w:sz="0" w:space="0" w:color="auto"/>
                                <w:left w:val="none" w:sz="0" w:space="0" w:color="auto"/>
                                <w:bottom w:val="none" w:sz="0" w:space="0" w:color="auto"/>
                                <w:right w:val="none" w:sz="0" w:space="0" w:color="auto"/>
                              </w:divBdr>
                              <w:divsChild>
                                <w:div w:id="1451896203">
                                  <w:marLeft w:val="0"/>
                                  <w:marRight w:val="0"/>
                                  <w:marTop w:val="0"/>
                                  <w:marBottom w:val="0"/>
                                  <w:divBdr>
                                    <w:top w:val="none" w:sz="0" w:space="0" w:color="auto"/>
                                    <w:left w:val="none" w:sz="0" w:space="0" w:color="auto"/>
                                    <w:bottom w:val="none" w:sz="0" w:space="0" w:color="auto"/>
                                    <w:right w:val="none" w:sz="0" w:space="0" w:color="auto"/>
                                  </w:divBdr>
                                  <w:divsChild>
                                    <w:div w:id="865563174">
                                      <w:marLeft w:val="0"/>
                                      <w:marRight w:val="0"/>
                                      <w:marTop w:val="0"/>
                                      <w:marBottom w:val="0"/>
                                      <w:divBdr>
                                        <w:top w:val="none" w:sz="0" w:space="0" w:color="auto"/>
                                        <w:left w:val="none" w:sz="0" w:space="0" w:color="auto"/>
                                        <w:bottom w:val="none" w:sz="0" w:space="0" w:color="auto"/>
                                        <w:right w:val="none" w:sz="0" w:space="0" w:color="auto"/>
                                      </w:divBdr>
                                      <w:divsChild>
                                        <w:div w:id="653488791">
                                          <w:marLeft w:val="0"/>
                                          <w:marRight w:val="0"/>
                                          <w:marTop w:val="0"/>
                                          <w:marBottom w:val="0"/>
                                          <w:divBdr>
                                            <w:top w:val="none" w:sz="0" w:space="0" w:color="auto"/>
                                            <w:left w:val="none" w:sz="0" w:space="0" w:color="auto"/>
                                            <w:bottom w:val="none" w:sz="0" w:space="0" w:color="auto"/>
                                            <w:right w:val="none" w:sz="0" w:space="0" w:color="auto"/>
                                          </w:divBdr>
                                          <w:divsChild>
                                            <w:div w:id="457770436">
                                              <w:marLeft w:val="0"/>
                                              <w:marRight w:val="0"/>
                                              <w:marTop w:val="0"/>
                                              <w:marBottom w:val="0"/>
                                              <w:divBdr>
                                                <w:top w:val="none" w:sz="0" w:space="0" w:color="auto"/>
                                                <w:left w:val="none" w:sz="0" w:space="0" w:color="auto"/>
                                                <w:bottom w:val="none" w:sz="0" w:space="0" w:color="auto"/>
                                                <w:right w:val="none" w:sz="0" w:space="0" w:color="auto"/>
                                              </w:divBdr>
                                              <w:divsChild>
                                                <w:div w:id="1519198348">
                                                  <w:marLeft w:val="0"/>
                                                  <w:marRight w:val="0"/>
                                                  <w:marTop w:val="0"/>
                                                  <w:marBottom w:val="0"/>
                                                  <w:divBdr>
                                                    <w:top w:val="none" w:sz="0" w:space="0" w:color="auto"/>
                                                    <w:left w:val="none" w:sz="0" w:space="0" w:color="auto"/>
                                                    <w:bottom w:val="none" w:sz="0" w:space="0" w:color="auto"/>
                                                    <w:right w:val="none" w:sz="0" w:space="0" w:color="auto"/>
                                                  </w:divBdr>
                                                  <w:divsChild>
                                                    <w:div w:id="1434788822">
                                                      <w:marLeft w:val="0"/>
                                                      <w:marRight w:val="0"/>
                                                      <w:marTop w:val="0"/>
                                                      <w:marBottom w:val="0"/>
                                                      <w:divBdr>
                                                        <w:top w:val="none" w:sz="0" w:space="0" w:color="auto"/>
                                                        <w:left w:val="none" w:sz="0" w:space="0" w:color="auto"/>
                                                        <w:bottom w:val="none" w:sz="0" w:space="0" w:color="auto"/>
                                                        <w:right w:val="none" w:sz="0" w:space="0" w:color="auto"/>
                                                      </w:divBdr>
                                                      <w:divsChild>
                                                        <w:div w:id="914122571">
                                                          <w:marLeft w:val="0"/>
                                                          <w:marRight w:val="0"/>
                                                          <w:marTop w:val="0"/>
                                                          <w:marBottom w:val="0"/>
                                                          <w:divBdr>
                                                            <w:top w:val="none" w:sz="0" w:space="0" w:color="auto"/>
                                                            <w:left w:val="none" w:sz="0" w:space="0" w:color="auto"/>
                                                            <w:bottom w:val="none" w:sz="0" w:space="0" w:color="auto"/>
                                                            <w:right w:val="none" w:sz="0" w:space="0" w:color="auto"/>
                                                          </w:divBdr>
                                                          <w:divsChild>
                                                            <w:div w:id="846601411">
                                                              <w:marLeft w:val="0"/>
                                                              <w:marRight w:val="0"/>
                                                              <w:marTop w:val="0"/>
                                                              <w:marBottom w:val="0"/>
                                                              <w:divBdr>
                                                                <w:top w:val="none" w:sz="0" w:space="0" w:color="auto"/>
                                                                <w:left w:val="none" w:sz="0" w:space="0" w:color="auto"/>
                                                                <w:bottom w:val="none" w:sz="0" w:space="0" w:color="auto"/>
                                                                <w:right w:val="none" w:sz="0" w:space="0" w:color="auto"/>
                                                              </w:divBdr>
                                                              <w:divsChild>
                                                                <w:div w:id="57752985">
                                                                  <w:marLeft w:val="0"/>
                                                                  <w:marRight w:val="0"/>
                                                                  <w:marTop w:val="0"/>
                                                                  <w:marBottom w:val="0"/>
                                                                  <w:divBdr>
                                                                    <w:top w:val="none" w:sz="0" w:space="0" w:color="auto"/>
                                                                    <w:left w:val="none" w:sz="0" w:space="0" w:color="auto"/>
                                                                    <w:bottom w:val="none" w:sz="0" w:space="0" w:color="auto"/>
                                                                    <w:right w:val="none" w:sz="0" w:space="0" w:color="auto"/>
                                                                  </w:divBdr>
                                                                </w:div>
                                                              </w:divsChild>
                                                            </w:div>
                                                            <w:div w:id="1403720500">
                                                              <w:marLeft w:val="0"/>
                                                              <w:marRight w:val="0"/>
                                                              <w:marTop w:val="0"/>
                                                              <w:marBottom w:val="0"/>
                                                              <w:divBdr>
                                                                <w:top w:val="none" w:sz="0" w:space="0" w:color="auto"/>
                                                                <w:left w:val="none" w:sz="0" w:space="0" w:color="auto"/>
                                                                <w:bottom w:val="none" w:sz="0" w:space="0" w:color="auto"/>
                                                                <w:right w:val="none" w:sz="0" w:space="0" w:color="auto"/>
                                                              </w:divBdr>
                                                              <w:divsChild>
                                                                <w:div w:id="1897355666">
                                                                  <w:marLeft w:val="0"/>
                                                                  <w:marRight w:val="0"/>
                                                                  <w:marTop w:val="0"/>
                                                                  <w:marBottom w:val="0"/>
                                                                  <w:divBdr>
                                                                    <w:top w:val="none" w:sz="0" w:space="0" w:color="auto"/>
                                                                    <w:left w:val="none" w:sz="0" w:space="0" w:color="auto"/>
                                                                    <w:bottom w:val="none" w:sz="0" w:space="0" w:color="auto"/>
                                                                    <w:right w:val="none" w:sz="0" w:space="0" w:color="auto"/>
                                                                  </w:divBdr>
                                                                </w:div>
                                                              </w:divsChild>
                                                            </w:div>
                                                            <w:div w:id="1366053766">
                                                              <w:marLeft w:val="0"/>
                                                              <w:marRight w:val="0"/>
                                                              <w:marTop w:val="0"/>
                                                              <w:marBottom w:val="0"/>
                                                              <w:divBdr>
                                                                <w:top w:val="none" w:sz="0" w:space="0" w:color="auto"/>
                                                                <w:left w:val="none" w:sz="0" w:space="0" w:color="auto"/>
                                                                <w:bottom w:val="none" w:sz="0" w:space="0" w:color="auto"/>
                                                                <w:right w:val="none" w:sz="0" w:space="0" w:color="auto"/>
                                                              </w:divBdr>
                                                              <w:divsChild>
                                                                <w:div w:id="808207160">
                                                                  <w:marLeft w:val="0"/>
                                                                  <w:marRight w:val="0"/>
                                                                  <w:marTop w:val="0"/>
                                                                  <w:marBottom w:val="0"/>
                                                                  <w:divBdr>
                                                                    <w:top w:val="none" w:sz="0" w:space="0" w:color="auto"/>
                                                                    <w:left w:val="none" w:sz="0" w:space="0" w:color="auto"/>
                                                                    <w:bottom w:val="none" w:sz="0" w:space="0" w:color="auto"/>
                                                                    <w:right w:val="none" w:sz="0" w:space="0" w:color="auto"/>
                                                                  </w:divBdr>
                                                                </w:div>
                                                              </w:divsChild>
                                                            </w:div>
                                                            <w:div w:id="218826380">
                                                              <w:marLeft w:val="0"/>
                                                              <w:marRight w:val="0"/>
                                                              <w:marTop w:val="0"/>
                                                              <w:marBottom w:val="0"/>
                                                              <w:divBdr>
                                                                <w:top w:val="none" w:sz="0" w:space="0" w:color="auto"/>
                                                                <w:left w:val="none" w:sz="0" w:space="0" w:color="auto"/>
                                                                <w:bottom w:val="none" w:sz="0" w:space="0" w:color="auto"/>
                                                                <w:right w:val="none" w:sz="0" w:space="0" w:color="auto"/>
                                                              </w:divBdr>
                                                              <w:divsChild>
                                                                <w:div w:id="147718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28218459">
      <w:bodyDiv w:val="1"/>
      <w:marLeft w:val="0"/>
      <w:marRight w:val="0"/>
      <w:marTop w:val="0"/>
      <w:marBottom w:val="0"/>
      <w:divBdr>
        <w:top w:val="none" w:sz="0" w:space="0" w:color="auto"/>
        <w:left w:val="none" w:sz="0" w:space="0" w:color="auto"/>
        <w:bottom w:val="none" w:sz="0" w:space="0" w:color="auto"/>
        <w:right w:val="none" w:sz="0" w:space="0" w:color="auto"/>
      </w:divBdr>
      <w:divsChild>
        <w:div w:id="1869754478">
          <w:marLeft w:val="0"/>
          <w:marRight w:val="0"/>
          <w:marTop w:val="0"/>
          <w:marBottom w:val="0"/>
          <w:divBdr>
            <w:top w:val="none" w:sz="0" w:space="0" w:color="auto"/>
            <w:left w:val="none" w:sz="0" w:space="0" w:color="auto"/>
            <w:bottom w:val="none" w:sz="0" w:space="0" w:color="auto"/>
            <w:right w:val="none" w:sz="0" w:space="0" w:color="auto"/>
          </w:divBdr>
          <w:divsChild>
            <w:div w:id="2139181955">
              <w:marLeft w:val="0"/>
              <w:marRight w:val="0"/>
              <w:marTop w:val="0"/>
              <w:marBottom w:val="0"/>
              <w:divBdr>
                <w:top w:val="none" w:sz="0" w:space="0" w:color="auto"/>
                <w:left w:val="none" w:sz="0" w:space="0" w:color="auto"/>
                <w:bottom w:val="none" w:sz="0" w:space="0" w:color="auto"/>
                <w:right w:val="none" w:sz="0" w:space="0" w:color="auto"/>
              </w:divBdr>
              <w:divsChild>
                <w:div w:id="609702724">
                  <w:marLeft w:val="0"/>
                  <w:marRight w:val="0"/>
                  <w:marTop w:val="0"/>
                  <w:marBottom w:val="0"/>
                  <w:divBdr>
                    <w:top w:val="none" w:sz="0" w:space="0" w:color="auto"/>
                    <w:left w:val="none" w:sz="0" w:space="0" w:color="auto"/>
                    <w:bottom w:val="none" w:sz="0" w:space="0" w:color="auto"/>
                    <w:right w:val="none" w:sz="0" w:space="0" w:color="auto"/>
                  </w:divBdr>
                  <w:divsChild>
                    <w:div w:id="194499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910617">
      <w:bodyDiv w:val="1"/>
      <w:marLeft w:val="0"/>
      <w:marRight w:val="0"/>
      <w:marTop w:val="0"/>
      <w:marBottom w:val="0"/>
      <w:divBdr>
        <w:top w:val="none" w:sz="0" w:space="0" w:color="auto"/>
        <w:left w:val="none" w:sz="0" w:space="0" w:color="auto"/>
        <w:bottom w:val="none" w:sz="0" w:space="0" w:color="auto"/>
        <w:right w:val="none" w:sz="0" w:space="0" w:color="auto"/>
      </w:divBdr>
      <w:divsChild>
        <w:div w:id="1148669597">
          <w:marLeft w:val="0"/>
          <w:marRight w:val="0"/>
          <w:marTop w:val="0"/>
          <w:marBottom w:val="0"/>
          <w:divBdr>
            <w:top w:val="none" w:sz="0" w:space="0" w:color="auto"/>
            <w:left w:val="none" w:sz="0" w:space="0" w:color="auto"/>
            <w:bottom w:val="none" w:sz="0" w:space="0" w:color="auto"/>
            <w:right w:val="none" w:sz="0" w:space="0" w:color="auto"/>
          </w:divBdr>
          <w:divsChild>
            <w:div w:id="1226844004">
              <w:marLeft w:val="0"/>
              <w:marRight w:val="0"/>
              <w:marTop w:val="0"/>
              <w:marBottom w:val="0"/>
              <w:divBdr>
                <w:top w:val="none" w:sz="0" w:space="0" w:color="auto"/>
                <w:left w:val="none" w:sz="0" w:space="0" w:color="auto"/>
                <w:bottom w:val="none" w:sz="0" w:space="0" w:color="auto"/>
                <w:right w:val="none" w:sz="0" w:space="0" w:color="auto"/>
              </w:divBdr>
              <w:divsChild>
                <w:div w:id="906843511">
                  <w:marLeft w:val="0"/>
                  <w:marRight w:val="0"/>
                  <w:marTop w:val="0"/>
                  <w:marBottom w:val="0"/>
                  <w:divBdr>
                    <w:top w:val="none" w:sz="0" w:space="0" w:color="auto"/>
                    <w:left w:val="none" w:sz="0" w:space="0" w:color="auto"/>
                    <w:bottom w:val="none" w:sz="0" w:space="0" w:color="auto"/>
                    <w:right w:val="none" w:sz="0" w:space="0" w:color="auto"/>
                  </w:divBdr>
                  <w:divsChild>
                    <w:div w:id="205392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149401">
      <w:bodyDiv w:val="1"/>
      <w:marLeft w:val="0"/>
      <w:marRight w:val="0"/>
      <w:marTop w:val="0"/>
      <w:marBottom w:val="0"/>
      <w:divBdr>
        <w:top w:val="none" w:sz="0" w:space="0" w:color="auto"/>
        <w:left w:val="none" w:sz="0" w:space="0" w:color="auto"/>
        <w:bottom w:val="none" w:sz="0" w:space="0" w:color="auto"/>
        <w:right w:val="none" w:sz="0" w:space="0" w:color="auto"/>
      </w:divBdr>
      <w:divsChild>
        <w:div w:id="1453402728">
          <w:marLeft w:val="0"/>
          <w:marRight w:val="0"/>
          <w:marTop w:val="0"/>
          <w:marBottom w:val="0"/>
          <w:divBdr>
            <w:top w:val="none" w:sz="0" w:space="0" w:color="auto"/>
            <w:left w:val="none" w:sz="0" w:space="0" w:color="auto"/>
            <w:bottom w:val="none" w:sz="0" w:space="0" w:color="auto"/>
            <w:right w:val="none" w:sz="0" w:space="0" w:color="auto"/>
          </w:divBdr>
          <w:divsChild>
            <w:div w:id="327944044">
              <w:marLeft w:val="0"/>
              <w:marRight w:val="0"/>
              <w:marTop w:val="0"/>
              <w:marBottom w:val="0"/>
              <w:divBdr>
                <w:top w:val="none" w:sz="0" w:space="0" w:color="auto"/>
                <w:left w:val="none" w:sz="0" w:space="0" w:color="auto"/>
                <w:bottom w:val="none" w:sz="0" w:space="0" w:color="auto"/>
                <w:right w:val="none" w:sz="0" w:space="0" w:color="auto"/>
              </w:divBdr>
              <w:divsChild>
                <w:div w:id="1855144531">
                  <w:marLeft w:val="0"/>
                  <w:marRight w:val="0"/>
                  <w:marTop w:val="0"/>
                  <w:marBottom w:val="0"/>
                  <w:divBdr>
                    <w:top w:val="none" w:sz="0" w:space="0" w:color="auto"/>
                    <w:left w:val="none" w:sz="0" w:space="0" w:color="auto"/>
                    <w:bottom w:val="none" w:sz="0" w:space="0" w:color="auto"/>
                    <w:right w:val="none" w:sz="0" w:space="0" w:color="auto"/>
                  </w:divBdr>
                  <w:divsChild>
                    <w:div w:id="178160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20275">
      <w:bodyDiv w:val="1"/>
      <w:marLeft w:val="0"/>
      <w:marRight w:val="0"/>
      <w:marTop w:val="0"/>
      <w:marBottom w:val="0"/>
      <w:divBdr>
        <w:top w:val="none" w:sz="0" w:space="0" w:color="auto"/>
        <w:left w:val="none" w:sz="0" w:space="0" w:color="auto"/>
        <w:bottom w:val="none" w:sz="0" w:space="0" w:color="auto"/>
        <w:right w:val="none" w:sz="0" w:space="0" w:color="auto"/>
      </w:divBdr>
      <w:divsChild>
        <w:div w:id="423771180">
          <w:marLeft w:val="1080"/>
          <w:marRight w:val="0"/>
          <w:marTop w:val="100"/>
          <w:marBottom w:val="0"/>
          <w:divBdr>
            <w:top w:val="none" w:sz="0" w:space="0" w:color="auto"/>
            <w:left w:val="none" w:sz="0" w:space="0" w:color="auto"/>
            <w:bottom w:val="none" w:sz="0" w:space="0" w:color="auto"/>
            <w:right w:val="none" w:sz="0" w:space="0" w:color="auto"/>
          </w:divBdr>
        </w:div>
      </w:divsChild>
    </w:div>
    <w:div w:id="2038700417">
      <w:bodyDiv w:val="1"/>
      <w:marLeft w:val="0"/>
      <w:marRight w:val="0"/>
      <w:marTop w:val="0"/>
      <w:marBottom w:val="0"/>
      <w:divBdr>
        <w:top w:val="none" w:sz="0" w:space="0" w:color="auto"/>
        <w:left w:val="none" w:sz="0" w:space="0" w:color="auto"/>
        <w:bottom w:val="none" w:sz="0" w:space="0" w:color="auto"/>
        <w:right w:val="none" w:sz="0" w:space="0" w:color="auto"/>
      </w:divBdr>
      <w:divsChild>
        <w:div w:id="1747146311">
          <w:marLeft w:val="0"/>
          <w:marRight w:val="0"/>
          <w:marTop w:val="0"/>
          <w:marBottom w:val="0"/>
          <w:divBdr>
            <w:top w:val="none" w:sz="0" w:space="0" w:color="auto"/>
            <w:left w:val="none" w:sz="0" w:space="0" w:color="auto"/>
            <w:bottom w:val="none" w:sz="0" w:space="0" w:color="auto"/>
            <w:right w:val="none" w:sz="0" w:space="0" w:color="auto"/>
          </w:divBdr>
        </w:div>
      </w:divsChild>
    </w:div>
    <w:div w:id="2045131165">
      <w:bodyDiv w:val="1"/>
      <w:marLeft w:val="0"/>
      <w:marRight w:val="0"/>
      <w:marTop w:val="0"/>
      <w:marBottom w:val="0"/>
      <w:divBdr>
        <w:top w:val="none" w:sz="0" w:space="0" w:color="auto"/>
        <w:left w:val="none" w:sz="0" w:space="0" w:color="auto"/>
        <w:bottom w:val="none" w:sz="0" w:space="0" w:color="auto"/>
        <w:right w:val="none" w:sz="0" w:space="0" w:color="auto"/>
      </w:divBdr>
      <w:divsChild>
        <w:div w:id="903681899">
          <w:marLeft w:val="0"/>
          <w:marRight w:val="0"/>
          <w:marTop w:val="0"/>
          <w:marBottom w:val="0"/>
          <w:divBdr>
            <w:top w:val="none" w:sz="0" w:space="0" w:color="auto"/>
            <w:left w:val="none" w:sz="0" w:space="0" w:color="auto"/>
            <w:bottom w:val="none" w:sz="0" w:space="0" w:color="auto"/>
            <w:right w:val="none" w:sz="0" w:space="0" w:color="auto"/>
          </w:divBdr>
        </w:div>
      </w:divsChild>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63751738">
      <w:bodyDiv w:val="1"/>
      <w:marLeft w:val="0"/>
      <w:marRight w:val="0"/>
      <w:marTop w:val="0"/>
      <w:marBottom w:val="0"/>
      <w:divBdr>
        <w:top w:val="none" w:sz="0" w:space="0" w:color="auto"/>
        <w:left w:val="none" w:sz="0" w:space="0" w:color="auto"/>
        <w:bottom w:val="none" w:sz="0" w:space="0" w:color="auto"/>
        <w:right w:val="none" w:sz="0" w:space="0" w:color="auto"/>
      </w:divBdr>
      <w:divsChild>
        <w:div w:id="1816753177">
          <w:marLeft w:val="0"/>
          <w:marRight w:val="0"/>
          <w:marTop w:val="0"/>
          <w:marBottom w:val="0"/>
          <w:divBdr>
            <w:top w:val="none" w:sz="0" w:space="0" w:color="auto"/>
            <w:left w:val="none" w:sz="0" w:space="0" w:color="auto"/>
            <w:bottom w:val="none" w:sz="0" w:space="0" w:color="auto"/>
            <w:right w:val="none" w:sz="0" w:space="0" w:color="auto"/>
          </w:divBdr>
        </w:div>
      </w:divsChild>
    </w:div>
    <w:div w:id="2086604609">
      <w:bodyDiv w:val="1"/>
      <w:marLeft w:val="0"/>
      <w:marRight w:val="0"/>
      <w:marTop w:val="0"/>
      <w:marBottom w:val="0"/>
      <w:divBdr>
        <w:top w:val="none" w:sz="0" w:space="0" w:color="auto"/>
        <w:left w:val="none" w:sz="0" w:space="0" w:color="auto"/>
        <w:bottom w:val="none" w:sz="0" w:space="0" w:color="auto"/>
        <w:right w:val="none" w:sz="0" w:space="0" w:color="auto"/>
      </w:divBdr>
      <w:divsChild>
        <w:div w:id="1421177572">
          <w:marLeft w:val="0"/>
          <w:marRight w:val="0"/>
          <w:marTop w:val="0"/>
          <w:marBottom w:val="0"/>
          <w:divBdr>
            <w:top w:val="none" w:sz="0" w:space="0" w:color="auto"/>
            <w:left w:val="none" w:sz="0" w:space="0" w:color="auto"/>
            <w:bottom w:val="none" w:sz="0" w:space="0" w:color="auto"/>
            <w:right w:val="none" w:sz="0" w:space="0" w:color="auto"/>
          </w:divBdr>
        </w:div>
        <w:div w:id="1186359460">
          <w:marLeft w:val="0"/>
          <w:marRight w:val="0"/>
          <w:marTop w:val="0"/>
          <w:marBottom w:val="0"/>
          <w:divBdr>
            <w:top w:val="none" w:sz="0" w:space="0" w:color="auto"/>
            <w:left w:val="none" w:sz="0" w:space="0" w:color="auto"/>
            <w:bottom w:val="none" w:sz="0" w:space="0" w:color="auto"/>
            <w:right w:val="none" w:sz="0" w:space="0" w:color="auto"/>
          </w:divBdr>
        </w:div>
      </w:divsChild>
    </w:div>
    <w:div w:id="2089299736">
      <w:bodyDiv w:val="1"/>
      <w:marLeft w:val="0"/>
      <w:marRight w:val="0"/>
      <w:marTop w:val="0"/>
      <w:marBottom w:val="0"/>
      <w:divBdr>
        <w:top w:val="none" w:sz="0" w:space="0" w:color="auto"/>
        <w:left w:val="none" w:sz="0" w:space="0" w:color="auto"/>
        <w:bottom w:val="none" w:sz="0" w:space="0" w:color="auto"/>
        <w:right w:val="none" w:sz="0" w:space="0" w:color="auto"/>
      </w:divBdr>
      <w:divsChild>
        <w:div w:id="986124686">
          <w:marLeft w:val="0"/>
          <w:marRight w:val="0"/>
          <w:marTop w:val="0"/>
          <w:marBottom w:val="0"/>
          <w:divBdr>
            <w:top w:val="none" w:sz="0" w:space="0" w:color="auto"/>
            <w:left w:val="none" w:sz="0" w:space="0" w:color="auto"/>
            <w:bottom w:val="none" w:sz="0" w:space="0" w:color="auto"/>
            <w:right w:val="none" w:sz="0" w:space="0" w:color="auto"/>
          </w:divBdr>
          <w:divsChild>
            <w:div w:id="644355252">
              <w:marLeft w:val="0"/>
              <w:marRight w:val="0"/>
              <w:marTop w:val="0"/>
              <w:marBottom w:val="0"/>
              <w:divBdr>
                <w:top w:val="none" w:sz="0" w:space="0" w:color="auto"/>
                <w:left w:val="none" w:sz="0" w:space="0" w:color="auto"/>
                <w:bottom w:val="none" w:sz="0" w:space="0" w:color="auto"/>
                <w:right w:val="none" w:sz="0" w:space="0" w:color="auto"/>
              </w:divBdr>
              <w:divsChild>
                <w:div w:id="1506826481">
                  <w:marLeft w:val="0"/>
                  <w:marRight w:val="0"/>
                  <w:marTop w:val="0"/>
                  <w:marBottom w:val="0"/>
                  <w:divBdr>
                    <w:top w:val="none" w:sz="0" w:space="0" w:color="auto"/>
                    <w:left w:val="none" w:sz="0" w:space="0" w:color="auto"/>
                    <w:bottom w:val="none" w:sz="0" w:space="0" w:color="auto"/>
                    <w:right w:val="none" w:sz="0" w:space="0" w:color="auto"/>
                  </w:divBdr>
                  <w:divsChild>
                    <w:div w:id="195069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109364">
      <w:bodyDiv w:val="1"/>
      <w:marLeft w:val="0"/>
      <w:marRight w:val="0"/>
      <w:marTop w:val="0"/>
      <w:marBottom w:val="0"/>
      <w:divBdr>
        <w:top w:val="none" w:sz="0" w:space="0" w:color="auto"/>
        <w:left w:val="none" w:sz="0" w:space="0" w:color="auto"/>
        <w:bottom w:val="none" w:sz="0" w:space="0" w:color="auto"/>
        <w:right w:val="none" w:sz="0" w:space="0" w:color="auto"/>
      </w:divBdr>
    </w:div>
    <w:div w:id="2145005269">
      <w:bodyDiv w:val="1"/>
      <w:marLeft w:val="0"/>
      <w:marRight w:val="0"/>
      <w:marTop w:val="0"/>
      <w:marBottom w:val="0"/>
      <w:divBdr>
        <w:top w:val="none" w:sz="0" w:space="0" w:color="auto"/>
        <w:left w:val="none" w:sz="0" w:space="0" w:color="auto"/>
        <w:bottom w:val="none" w:sz="0" w:space="0" w:color="auto"/>
        <w:right w:val="none" w:sz="0" w:space="0" w:color="auto"/>
      </w:divBdr>
      <w:divsChild>
        <w:div w:id="2067727300">
          <w:marLeft w:val="0"/>
          <w:marRight w:val="0"/>
          <w:marTop w:val="0"/>
          <w:marBottom w:val="0"/>
          <w:divBdr>
            <w:top w:val="none" w:sz="0" w:space="0" w:color="auto"/>
            <w:left w:val="none" w:sz="0" w:space="0" w:color="auto"/>
            <w:bottom w:val="none" w:sz="0" w:space="0" w:color="auto"/>
            <w:right w:val="none" w:sz="0" w:space="0" w:color="auto"/>
          </w:divBdr>
          <w:divsChild>
            <w:div w:id="646663770">
              <w:marLeft w:val="0"/>
              <w:marRight w:val="0"/>
              <w:marTop w:val="0"/>
              <w:marBottom w:val="0"/>
              <w:divBdr>
                <w:top w:val="none" w:sz="0" w:space="0" w:color="auto"/>
                <w:left w:val="none" w:sz="0" w:space="0" w:color="auto"/>
                <w:bottom w:val="none" w:sz="0" w:space="0" w:color="auto"/>
                <w:right w:val="none" w:sz="0" w:space="0" w:color="auto"/>
              </w:divBdr>
              <w:divsChild>
                <w:div w:id="1235050720">
                  <w:marLeft w:val="0"/>
                  <w:marRight w:val="0"/>
                  <w:marTop w:val="0"/>
                  <w:marBottom w:val="0"/>
                  <w:divBdr>
                    <w:top w:val="none" w:sz="0" w:space="0" w:color="auto"/>
                    <w:left w:val="none" w:sz="0" w:space="0" w:color="auto"/>
                    <w:bottom w:val="none" w:sz="0" w:space="0" w:color="auto"/>
                    <w:right w:val="none" w:sz="0" w:space="0" w:color="auto"/>
                  </w:divBdr>
                  <w:divsChild>
                    <w:div w:id="165506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0EC5C-6D9A-4C9E-878E-5941BFF2A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4627</TotalTime>
  <Pages>7</Pages>
  <Words>3480</Words>
  <Characters>19842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Liuxiaofei-xiaomi</dc:creator>
  <cp:lastModifiedBy>Xiaomi-Xiaofei Liu-0925</cp:lastModifiedBy>
  <cp:revision>1864</cp:revision>
  <dcterms:created xsi:type="dcterms:W3CDTF">2024-08-09T09:33:00Z</dcterms:created>
  <dcterms:modified xsi:type="dcterms:W3CDTF">2024-10-02T12:26:00Z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y fmtid="{D5CDD505-2E9C-101B-9397-08002B2CF9AE}" pid="5" name="CWM32a677e0512e11ee800055ae000055ae">
    <vt:lpwstr>CWMEKJ2hW1g5XRnatUMBCVbXeWML4lFXAPJAPtZ3BZO++6+tkWwJZ/kEtgEh+hv8St67unLdmuSHwX1jkKwex3Pjg==</vt:lpwstr>
  </property>
  <property fmtid="{D5CDD505-2E9C-101B-9397-08002B2CF9AE}" pid="6" name="CWMca6434c0719311ee800055b2000055b2">
    <vt:lpwstr>CWMvGxb5n59WQ3dcTMJhmOmsaDoC+u7908Ilcby2DlWdDRbct0L+wobKg56GMLyrA8eTIf6RqoZ5/E2OkN8RQ5SMA==</vt:lpwstr>
  </property>
  <property fmtid="{D5CDD505-2E9C-101B-9397-08002B2CF9AE}" pid="7" name="CWM7947a760563111ef80001bcf00001acf">
    <vt:lpwstr>CWMfrFsHSTXrSRphRZQH6HrRL7aLaOi8Cb8cyRrw5LvEb9/le0NO+84a3+LQFETEE0BZTuXq7jCLbIH2O+rm7iZOQ==</vt:lpwstr>
  </property>
  <property fmtid="{D5CDD505-2E9C-101B-9397-08002B2CF9AE}" pid="8" name="CWM2dedfde0563211ef800049dd000048dd">
    <vt:lpwstr>CWMeb95CAylGUybxKVkd54rfWN8N9PafyMny8l70PPWsKBihYd7W327b9xmb0Uz0hFZn5aeXzpHpjORJ+KN1Zu+tg==</vt:lpwstr>
  </property>
</Properties>
</file>